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77" w:rsidRPr="00F222AE" w:rsidRDefault="003C3036" w:rsidP="00F222A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2AE">
        <w:rPr>
          <w:rFonts w:ascii="Times New Roman" w:hAnsi="Times New Roman" w:cs="Times New Roman"/>
          <w:b/>
          <w:sz w:val="24"/>
          <w:szCs w:val="24"/>
          <w:lang w:val="uk-UA"/>
        </w:rPr>
        <w:t>Комунальне некомерційне підприємство «Київська міська клінічна лікарня № 18»</w:t>
      </w:r>
    </w:p>
    <w:p w:rsidR="00F222AE" w:rsidRDefault="00F222AE" w:rsidP="00F22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2AE"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органу Київської міської ради</w:t>
      </w:r>
    </w:p>
    <w:p w:rsidR="00F222AE" w:rsidRPr="00F222AE" w:rsidRDefault="00F222AE" w:rsidP="00F22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22AE">
        <w:rPr>
          <w:rFonts w:ascii="Times New Roman" w:hAnsi="Times New Roman" w:cs="Times New Roman"/>
          <w:b/>
          <w:sz w:val="24"/>
          <w:szCs w:val="24"/>
          <w:lang w:val="uk-UA"/>
        </w:rPr>
        <w:t>(Київської міської державної адміністрації)</w:t>
      </w:r>
    </w:p>
    <w:p w:rsidR="00F222AE" w:rsidRDefault="00F222AE" w:rsidP="00F222A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22AE" w:rsidRPr="007327BB" w:rsidRDefault="00F934C9" w:rsidP="00F2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О</w:t>
      </w:r>
      <w:r w:rsidR="00F222AE" w:rsidRPr="0073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бґрунтування</w:t>
      </w:r>
    </w:p>
    <w:p w:rsidR="00F222AE" w:rsidRPr="007327BB" w:rsidRDefault="00F222AE" w:rsidP="00F2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3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технічних, якісних, кількісних характеристик та</w:t>
      </w:r>
    </w:p>
    <w:p w:rsidR="00F222AE" w:rsidRDefault="00F222AE" w:rsidP="00F2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32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очікуваної вартості предмета закупівлі</w:t>
      </w:r>
    </w:p>
    <w:p w:rsidR="003000AB" w:rsidRPr="003000AB" w:rsidRDefault="003000AB" w:rsidP="00F22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00AB">
        <w:rPr>
          <w:rFonts w:ascii="Times New Roman" w:hAnsi="Times New Roman" w:cs="Times New Roman"/>
          <w:sz w:val="24"/>
          <w:szCs w:val="24"/>
          <w:lang w:val="uk-UA"/>
        </w:rPr>
        <w:t> UA-2024-06-12-001950-a</w:t>
      </w:r>
    </w:p>
    <w:p w:rsidR="002F6DEA" w:rsidRDefault="002F6DEA" w:rsidP="00F2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F222AE" w:rsidRPr="000135DA" w:rsidRDefault="00B1087C" w:rsidP="00F222A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F222AE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F222AE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F9714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22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                                   </w:t>
      </w:r>
      <w:proofErr w:type="spellStart"/>
      <w:r w:rsidR="00F222AE">
        <w:rPr>
          <w:rFonts w:ascii="Times New Roman" w:hAnsi="Times New Roman" w:cs="Times New Roman"/>
          <w:b/>
          <w:sz w:val="24"/>
          <w:szCs w:val="24"/>
          <w:lang w:val="uk-UA"/>
        </w:rPr>
        <w:t>м.Київ</w:t>
      </w:r>
      <w:proofErr w:type="spellEnd"/>
      <w:r w:rsidR="00F222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№</w:t>
      </w:r>
      <w:r w:rsidR="002F6D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294</w:t>
      </w:r>
    </w:p>
    <w:p w:rsidR="00F222AE" w:rsidRDefault="00F222AE" w:rsidP="00F222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22AE" w:rsidRPr="007327BB" w:rsidRDefault="00F222AE" w:rsidP="00F222A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222AE" w:rsidRPr="006E2972" w:rsidRDefault="00F222AE" w:rsidP="00F222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E29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Найменування</w:t>
      </w:r>
      <w:r w:rsidRPr="006E29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6E2972">
        <w:rPr>
          <w:rFonts w:ascii="Times New Roman" w:hAnsi="Times New Roman" w:cs="Times New Roman"/>
          <w:sz w:val="24"/>
          <w:szCs w:val="24"/>
          <w:lang w:val="uk-UA"/>
        </w:rPr>
        <w:t>Комунальне некомерційне підприємство «Київська міська клінічна лікарня №1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E2972">
        <w:rPr>
          <w:rFonts w:ascii="Times New Roman" w:hAnsi="Times New Roman" w:cs="Times New Roman"/>
          <w:sz w:val="24"/>
          <w:szCs w:val="24"/>
          <w:lang w:val="uk-UA"/>
        </w:rPr>
        <w:t>» виконавчого органу Київської міської ради (Київської міської державної адміністрації)</w:t>
      </w:r>
    </w:p>
    <w:p w:rsidR="00F222AE" w:rsidRPr="006E2972" w:rsidRDefault="00F222AE" w:rsidP="00F222A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29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Місцезнаходження: </w:t>
      </w:r>
      <w:r>
        <w:rPr>
          <w:rFonts w:ascii="Times New Roman" w:hAnsi="Times New Roman" w:cs="Times New Roman"/>
          <w:sz w:val="24"/>
          <w:szCs w:val="24"/>
          <w:lang w:val="uk-UA"/>
        </w:rPr>
        <w:t>01054, місто  Київ, бульвар Тараса Шевченка,17</w:t>
      </w:r>
    </w:p>
    <w:p w:rsidR="00F222AE" w:rsidRPr="006E2972" w:rsidRDefault="00F222AE" w:rsidP="00F222A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E2972">
        <w:rPr>
          <w:rFonts w:ascii="Times New Roman" w:hAnsi="Times New Roman" w:cs="Times New Roman"/>
          <w:b/>
          <w:sz w:val="24"/>
          <w:szCs w:val="24"/>
          <w:lang w:val="uk-UA"/>
        </w:rPr>
        <w:t>Ідентифікаційний код замовника в Єдиному державному реєстрі юридичних осіб, фізичних осіб - підприємців та громадських формувань:</w:t>
      </w:r>
      <w:r w:rsidRPr="006E2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01993776</w:t>
      </w:r>
    </w:p>
    <w:p w:rsidR="000135DA" w:rsidRPr="000135DA" w:rsidRDefault="00F222AE" w:rsidP="000135DA">
      <w:pPr>
        <w:pStyle w:val="Standard"/>
        <w:widowControl/>
        <w:jc w:val="both"/>
        <w:rPr>
          <w:rFonts w:ascii="Times New Roman" w:eastAsia="Calibri" w:hAnsi="Times New Roman" w:cs="Times New Roman"/>
          <w:kern w:val="0"/>
          <w:lang w:val="uk-UA" w:eastAsia="en-US" w:bidi="ar-SA"/>
        </w:rPr>
      </w:pPr>
      <w:r w:rsidRPr="006E2972">
        <w:rPr>
          <w:rFonts w:ascii="Times New Roman" w:eastAsia="Times New Roman" w:hAnsi="Times New Roman" w:cs="Times New Roman"/>
          <w:b/>
          <w:color w:val="000000" w:themeColor="text1"/>
          <w:lang w:val="uk-UA"/>
        </w:rPr>
        <w:t>Предмет закупівлі:</w:t>
      </w:r>
      <w:r w:rsidRPr="006E2972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  <w:r w:rsidR="000135DA" w:rsidRPr="000135DA">
        <w:rPr>
          <w:rFonts w:ascii="Times New Roman" w:hAnsi="Times New Roman"/>
          <w:shd w:val="clear" w:color="auto" w:fill="FFFFFF"/>
          <w:lang w:val="uk-UA"/>
        </w:rPr>
        <w:t>код за ДК 021:2015: 33140000-3 Медичні матеріали (33141641-5 Зонди)</w:t>
      </w:r>
    </w:p>
    <w:p w:rsidR="00F222AE" w:rsidRPr="006E2972" w:rsidRDefault="00C812FF" w:rsidP="00F222A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C81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F222AE" w:rsidRPr="006E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Вид закупівлі</w:t>
      </w:r>
      <w:r w:rsidR="00F222AE" w:rsidRPr="006E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 відкриті торги</w:t>
      </w:r>
      <w:r w:rsidR="00F22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(з особливостями)</w:t>
      </w:r>
    </w:p>
    <w:p w:rsidR="00F222AE" w:rsidRPr="00FF7DF5" w:rsidRDefault="00F222AE" w:rsidP="00F222A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FF7D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Обґрунтування  застосування процедури закупівлі:</w:t>
      </w:r>
    </w:p>
    <w:p w:rsidR="00F222AE" w:rsidRPr="006E2972" w:rsidRDefault="00F222AE" w:rsidP="00F222AE">
      <w:pPr>
        <w:spacing w:after="0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Процедура закупівлі визначена відповідно до З</w:t>
      </w:r>
      <w:r w:rsidR="00FF7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аконом </w:t>
      </w:r>
      <w:r w:rsidRPr="006E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FF7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країни</w:t>
      </w:r>
      <w:r w:rsidRPr="006E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«Про публічні закупівлі», постанови Кабінету Міністрів України «Про затвердження особливостей здійснення публічних </w:t>
      </w:r>
      <w:proofErr w:type="spellStart"/>
      <w:r w:rsidRPr="006E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6E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</w:r>
      <w:r w:rsidR="00F97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(зі змінами)</w:t>
      </w:r>
      <w:r w:rsidRPr="006E297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F222AE" w:rsidRPr="00FF7DF5" w:rsidRDefault="00F222AE" w:rsidP="00F222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FF7DF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Обґрунтування доцільності закупівлі:</w:t>
      </w:r>
    </w:p>
    <w:p w:rsidR="000360E1" w:rsidRPr="000360E1" w:rsidRDefault="000135DA" w:rsidP="000360E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0135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Для проведення безперебійного лікувального процесу лікарні на 2024 рік необхідно здійснити закупівлю код за ДК 021:2015: 33140000-3 Медичні матеріали (33141641-5 Зонди)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360E1" w:rsidRPr="00036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шляхом  проведення відкритих торгів з особливостями відповідно до пункту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закупівля, незалежно від її вартості, включається до річного плану </w:t>
      </w:r>
      <w:proofErr w:type="spellStart"/>
      <w:r w:rsidR="000360E1" w:rsidRPr="00036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="000360E1" w:rsidRPr="000360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замовника відповідно до статті 4 Закону. Абзацом 3 частини 1 статті 4 Закону України «Про публічні закупівлі» передбачено, що закупівля здійснюється відповідно до річного плану. </w:t>
      </w:r>
    </w:p>
    <w:p w:rsidR="00F222AE" w:rsidRPr="006E2972" w:rsidRDefault="00F222AE" w:rsidP="00F222A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Обґрунтування обсягів закупівлі:</w:t>
      </w:r>
    </w:p>
    <w:p w:rsidR="00F222AE" w:rsidRPr="006E2972" w:rsidRDefault="00F222AE" w:rsidP="00F222AE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Обсяги закупівлі повністю відповідають вимогам чинного законодавства України, тендерній документації та розраховані на підставі фактичного </w:t>
      </w:r>
      <w:r w:rsidR="00020DE2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 попереднього періоду.</w:t>
      </w:r>
      <w:r w:rsidRPr="006E29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F222AE" w:rsidRDefault="00F222AE" w:rsidP="00F222A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Обґрунтування технічних та якісних характеристик </w:t>
      </w:r>
      <w:r w:rsidRPr="006E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6E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предмета закупівлі:</w:t>
      </w:r>
    </w:p>
    <w:tbl>
      <w:tblPr>
        <w:tblStyle w:val="ab"/>
        <w:tblW w:w="10314" w:type="dxa"/>
        <w:tblLayout w:type="fixed"/>
        <w:tblLook w:val="04A0" w:firstRow="1" w:lastRow="0" w:firstColumn="1" w:lastColumn="0" w:noHBand="0" w:noVBand="1"/>
      </w:tblPr>
      <w:tblGrid>
        <w:gridCol w:w="503"/>
        <w:gridCol w:w="2168"/>
        <w:gridCol w:w="2160"/>
        <w:gridCol w:w="3499"/>
        <w:gridCol w:w="860"/>
        <w:gridCol w:w="1124"/>
      </w:tblGrid>
      <w:tr w:rsidR="000135DA" w:rsidRPr="003A074A" w:rsidTr="00982F5E">
        <w:tc>
          <w:tcPr>
            <w:tcW w:w="503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68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160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НК 024:2023</w:t>
            </w:r>
          </w:p>
        </w:tc>
        <w:tc>
          <w:tcPr>
            <w:tcW w:w="3499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Медико технічний опис</w:t>
            </w:r>
          </w:p>
        </w:tc>
        <w:tc>
          <w:tcPr>
            <w:tcW w:w="860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Одиниці виміру</w:t>
            </w:r>
          </w:p>
        </w:tc>
        <w:tc>
          <w:tcPr>
            <w:tcW w:w="1124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0135DA" w:rsidTr="00982F5E">
        <w:tc>
          <w:tcPr>
            <w:tcW w:w="503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8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 xml:space="preserve">Зонд шлунковий </w:t>
            </w:r>
            <w:r w:rsidRPr="003A074A">
              <w:rPr>
                <w:rFonts w:ascii="Times New Roman" w:hAnsi="Times New Roman" w:cs="Times New Roman"/>
              </w:rPr>
              <w:lastRenderedPageBreak/>
              <w:t>Fr15</w:t>
            </w:r>
          </w:p>
        </w:tc>
        <w:tc>
          <w:tcPr>
            <w:tcW w:w="2160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lastRenderedPageBreak/>
              <w:t xml:space="preserve">38561- зонд </w:t>
            </w:r>
            <w:proofErr w:type="spellStart"/>
            <w:r w:rsidRPr="003A074A">
              <w:rPr>
                <w:rFonts w:ascii="Times New Roman" w:hAnsi="Times New Roman" w:cs="Times New Roman"/>
              </w:rPr>
              <w:lastRenderedPageBreak/>
              <w:t>назогастральний</w:t>
            </w:r>
            <w:proofErr w:type="spellEnd"/>
            <w:r w:rsidRPr="003A074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A074A">
              <w:rPr>
                <w:rFonts w:ascii="Times New Roman" w:hAnsi="Times New Roman" w:cs="Times New Roman"/>
              </w:rPr>
              <w:t>орогастральний</w:t>
            </w:r>
            <w:proofErr w:type="spellEnd"/>
            <w:r w:rsidRPr="003A074A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99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lastRenderedPageBreak/>
              <w:t xml:space="preserve">ЗОНД ШЛУНКОВИЙ  </w:t>
            </w:r>
            <w:r w:rsidRPr="003A074A">
              <w:rPr>
                <w:rFonts w:ascii="Times New Roman" w:hAnsi="Times New Roman" w:cs="Times New Roman"/>
              </w:rPr>
              <w:lastRenderedPageBreak/>
              <w:t>(НАЗОГАСТРАЛЬНИЙ)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 xml:space="preserve">Зонд шлунковий використовується в гастроентерології для діагностування </w:t>
            </w:r>
            <w:proofErr w:type="spellStart"/>
            <w:r w:rsidRPr="003A074A">
              <w:rPr>
                <w:rFonts w:ascii="Times New Roman" w:hAnsi="Times New Roman" w:cs="Times New Roman"/>
              </w:rPr>
              <w:t>хвороб</w:t>
            </w:r>
            <w:proofErr w:type="spellEnd"/>
            <w:r w:rsidRPr="003A07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074A">
              <w:rPr>
                <w:rFonts w:ascii="Times New Roman" w:hAnsi="Times New Roman" w:cs="Times New Roman"/>
              </w:rPr>
              <w:t>шлунка</w:t>
            </w:r>
            <w:proofErr w:type="spellEnd"/>
            <w:r w:rsidRPr="003A074A">
              <w:rPr>
                <w:rFonts w:ascii="Times New Roman" w:hAnsi="Times New Roman" w:cs="Times New Roman"/>
              </w:rPr>
              <w:t xml:space="preserve"> шляхом вилучення його вмісту, промивання </w:t>
            </w:r>
            <w:proofErr w:type="spellStart"/>
            <w:r w:rsidRPr="003A074A">
              <w:rPr>
                <w:rFonts w:ascii="Times New Roman" w:hAnsi="Times New Roman" w:cs="Times New Roman"/>
              </w:rPr>
              <w:t>шлунка</w:t>
            </w:r>
            <w:proofErr w:type="spellEnd"/>
            <w:r w:rsidRPr="003A07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074A">
              <w:rPr>
                <w:rFonts w:ascii="Times New Roman" w:hAnsi="Times New Roman" w:cs="Times New Roman"/>
              </w:rPr>
              <w:t>ентерального</w:t>
            </w:r>
            <w:proofErr w:type="spellEnd"/>
            <w:r w:rsidRPr="003A074A">
              <w:rPr>
                <w:rFonts w:ascii="Times New Roman" w:hAnsi="Times New Roman" w:cs="Times New Roman"/>
              </w:rPr>
              <w:t xml:space="preserve"> харчування.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 виготовлено з прозорого термопластичного нетоксичного полімеру;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 довжина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074A">
              <w:rPr>
                <w:rFonts w:ascii="Times New Roman" w:hAnsi="Times New Roman" w:cs="Times New Roman"/>
              </w:rPr>
              <w:t>1200мм;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 адаптер Жане на проксимальному кінці;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 закритий дистальний кінець має заокруглену форму;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 xml:space="preserve"> </w:t>
            </w:r>
            <w:proofErr w:type="spellStart"/>
            <w:r w:rsidRPr="003A074A">
              <w:rPr>
                <w:rFonts w:ascii="Times New Roman" w:hAnsi="Times New Roman" w:cs="Times New Roman"/>
              </w:rPr>
              <w:t>рентгеноконтрастна</w:t>
            </w:r>
            <w:proofErr w:type="spellEnd"/>
            <w:r w:rsidRPr="003A074A">
              <w:rPr>
                <w:rFonts w:ascii="Times New Roman" w:hAnsi="Times New Roman" w:cs="Times New Roman"/>
              </w:rPr>
              <w:t xml:space="preserve"> смуга вздовж усієї трубки;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 2 бокових отвори на дистальному кінці;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 мітки довжини для візуального контролю глибини введення;</w:t>
            </w:r>
          </w:p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> стерилізований оксидом етилену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A074A">
              <w:rPr>
                <w:rFonts w:ascii="Times New Roman" w:hAnsi="Times New Roman" w:cs="Times New Roman"/>
              </w:rPr>
              <w:t xml:space="preserve">Розмір </w:t>
            </w:r>
            <w:proofErr w:type="spellStart"/>
            <w:r w:rsidRPr="003A074A">
              <w:rPr>
                <w:rFonts w:ascii="Times New Roman" w:hAnsi="Times New Roman" w:cs="Times New Roman"/>
              </w:rPr>
              <w:t>Ch</w:t>
            </w:r>
            <w:proofErr w:type="spellEnd"/>
            <w:r w:rsidRPr="003A074A">
              <w:rPr>
                <w:rFonts w:ascii="Times New Roman" w:hAnsi="Times New Roman" w:cs="Times New Roman"/>
              </w:rPr>
              <w:t>/F 15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325C7">
              <w:rPr>
                <w:rFonts w:ascii="Times New Roman" w:hAnsi="Times New Roman" w:cs="Times New Roman"/>
                <w:lang w:val="ru-RU"/>
              </w:rPr>
              <w:t>=5</w:t>
            </w:r>
            <w:r>
              <w:rPr>
                <w:rFonts w:ascii="Times New Roman" w:hAnsi="Times New Roman" w:cs="Times New Roman"/>
              </w:rPr>
              <w:t>,0</w:t>
            </w:r>
            <w:r w:rsidRPr="003A07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мм</w:t>
            </w: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24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0135DA" w:rsidRPr="003A074A" w:rsidTr="00982F5E">
        <w:tc>
          <w:tcPr>
            <w:tcW w:w="503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8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Зонд шлунковий Fr16</w:t>
            </w:r>
          </w:p>
        </w:tc>
        <w:tc>
          <w:tcPr>
            <w:tcW w:w="2160" w:type="dxa"/>
          </w:tcPr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38561- зонд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назогастральний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орогастральний</w:t>
            </w:r>
            <w:proofErr w:type="spellEnd"/>
            <w:r w:rsidRPr="0047106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99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ЗОНД ШЛУНКОВИЙ  (НАЗОГАСТРАЛЬНИЙ)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Зонд шлунковий використовується в гастроентерології для діагностування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хвороб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шлунка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шляхом вилучення його вмісту, промивання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шлунка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ентерального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харчування.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виготовлено з прозорого термопластичного нетоксичного полімеру;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довжина 1200мм;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 адаптер Жане на </w:t>
            </w:r>
            <w:r w:rsidRPr="00471068">
              <w:rPr>
                <w:rFonts w:ascii="Times New Roman" w:hAnsi="Times New Roman" w:cs="Times New Roman"/>
              </w:rPr>
              <w:lastRenderedPageBreak/>
              <w:t>проксимальному кінці;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закритий дистальний кінець має заокруглену форму;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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рентгеноконтрастна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смуга вздовж усієї трубки;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2 бокових отвори на дистальному кінці;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мітки довжини для візуального контролю глибини введення;</w:t>
            </w:r>
          </w:p>
          <w:p w:rsidR="000135DA" w:rsidRPr="00A325C7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1068">
              <w:rPr>
                <w:rFonts w:ascii="Times New Roman" w:hAnsi="Times New Roman" w:cs="Times New Roman"/>
              </w:rPr>
              <w:t></w:t>
            </w:r>
            <w:r>
              <w:rPr>
                <w:rFonts w:ascii="Times New Roman" w:hAnsi="Times New Roman" w:cs="Times New Roman"/>
              </w:rPr>
              <w:t xml:space="preserve"> стерилізований оксидом етилену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Розмір </w:t>
            </w:r>
            <w:proofErr w:type="spellStart"/>
            <w:r w:rsidRPr="00471068">
              <w:rPr>
                <w:rFonts w:ascii="Times New Roman" w:hAnsi="Times New Roman" w:cs="Times New Roman"/>
              </w:rPr>
              <w:t>Ch</w:t>
            </w:r>
            <w:proofErr w:type="spellEnd"/>
            <w:r w:rsidRPr="00471068">
              <w:rPr>
                <w:rFonts w:ascii="Times New Roman" w:hAnsi="Times New Roman" w:cs="Times New Roman"/>
              </w:rPr>
              <w:t>/F 16</w:t>
            </w:r>
          </w:p>
          <w:p w:rsidR="000135DA" w:rsidRPr="00A325C7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9C7753">
              <w:rPr>
                <w:rFonts w:ascii="Times New Roman" w:hAnsi="Times New Roman" w:cs="Times New Roman"/>
                <w:lang w:val="ru-RU"/>
              </w:rPr>
              <w:t>=6</w:t>
            </w:r>
            <w:r>
              <w:rPr>
                <w:rFonts w:ascii="Times New Roman" w:hAnsi="Times New Roman" w:cs="Times New Roman"/>
              </w:rPr>
              <w:t>,</w:t>
            </w:r>
            <w:r w:rsidRPr="009C7753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135DA" w:rsidRPr="003A074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24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0135DA" w:rsidRPr="003A074A" w:rsidTr="00982F5E">
        <w:tc>
          <w:tcPr>
            <w:tcW w:w="503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Зонд шлунковий Fr18</w:t>
            </w:r>
          </w:p>
        </w:tc>
        <w:tc>
          <w:tcPr>
            <w:tcW w:w="2160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38561- зонд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назогастральний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орогастральний</w:t>
            </w:r>
            <w:proofErr w:type="spellEnd"/>
            <w:r w:rsidRPr="0047106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99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ЗОНД ШЛУНКОВИЙ  (НАЗОГАСТРАЛЬНИЙ)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Зонд шлунковий використовується в гастроентерології для діагностування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хвороб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шлунка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шляхом вилучення його вмісту, промивання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шлунка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ентерального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харчування.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виготовлено з прозорого термопластичного нетоксичного полімеру;</w:t>
            </w:r>
          </w:p>
          <w:p w:rsidR="000135DA" w:rsidRPr="00471068" w:rsidRDefault="000135DA" w:rsidP="00982F5E">
            <w:pPr>
              <w:spacing w:before="240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довжина 1200мм;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адаптер Жане на проксимальному кінці;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закритий дистальний кінець має заокруглену форму;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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рентгеноконтрастна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смуга вздовж усієї трубки;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2 бокових отвори на дистальному кінці;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мітки довжини для візуального контролю глибини введення;</w:t>
            </w:r>
          </w:p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 стерилізований оксидом </w:t>
            </w:r>
            <w:r w:rsidRPr="00471068">
              <w:rPr>
                <w:rFonts w:ascii="Times New Roman" w:hAnsi="Times New Roman" w:cs="Times New Roman"/>
              </w:rPr>
              <w:lastRenderedPageBreak/>
              <w:t>етилену.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Розмір </w:t>
            </w:r>
            <w:proofErr w:type="spellStart"/>
            <w:r w:rsidRPr="00471068">
              <w:rPr>
                <w:rFonts w:ascii="Times New Roman" w:hAnsi="Times New Roman" w:cs="Times New Roman"/>
              </w:rPr>
              <w:t>Ch</w:t>
            </w:r>
            <w:proofErr w:type="spellEnd"/>
            <w:r w:rsidRPr="00471068">
              <w:rPr>
                <w:rFonts w:ascii="Times New Roman" w:hAnsi="Times New Roman" w:cs="Times New Roman"/>
              </w:rPr>
              <w:t>/F (мм) 18</w:t>
            </w:r>
          </w:p>
          <w:p w:rsidR="000135DA" w:rsidRPr="003D2FBB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3D2FBB">
              <w:rPr>
                <w:rFonts w:ascii="Times New Roman" w:hAnsi="Times New Roman" w:cs="Times New Roman"/>
              </w:rPr>
              <w:t>=</w:t>
            </w:r>
            <w:r w:rsidRPr="00471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</w:t>
            </w:r>
            <w:r w:rsidRPr="003D2F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068">
              <w:rPr>
                <w:rFonts w:ascii="Times New Roman" w:hAnsi="Times New Roman" w:cs="Times New Roman"/>
              </w:rPr>
              <w:t>(мм)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24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</w:tr>
      <w:tr w:rsidR="000135DA" w:rsidRPr="003A074A" w:rsidTr="00982F5E">
        <w:tc>
          <w:tcPr>
            <w:tcW w:w="503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8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Зонд дуоденальний (з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рентгенконтрастною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вставкою) Fr15                </w:t>
            </w:r>
          </w:p>
        </w:tc>
        <w:tc>
          <w:tcPr>
            <w:tcW w:w="2160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38561- зонд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назогастральний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орогастральний</w:t>
            </w:r>
            <w:proofErr w:type="spellEnd"/>
            <w:r w:rsidRPr="0047106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499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ЗОНД ДУОДЕНАЛЬНИЙ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(з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рентгеноконтрастною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вставкою)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Зонд дуоденальний(з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рентгеноконтрастною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вставкою) використовується в гастроентерології з діагностичною метою для забору секрету безпосередньо з дванадцятипалої кишки (</w:t>
            </w:r>
            <w:proofErr w:type="spellStart"/>
            <w:r w:rsidRPr="00471068">
              <w:rPr>
                <w:rFonts w:ascii="Times New Roman" w:hAnsi="Times New Roman" w:cs="Times New Roman"/>
              </w:rPr>
              <w:t>дуоденум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), оцінки функціонального стану воротаря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шлунка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, сфінктера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Одді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і жовчного міхура.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виготовлено з термопластичного нетоксичного полімеру;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довжина 1500 мм;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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рентгеноконтрастна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вставка на дистальному кінці;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 </w:t>
            </w:r>
            <w:proofErr w:type="spellStart"/>
            <w:r w:rsidRPr="00471068">
              <w:rPr>
                <w:rFonts w:ascii="Times New Roman" w:hAnsi="Times New Roman" w:cs="Times New Roman"/>
              </w:rPr>
              <w:t>рентгеноконтрастна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смуга вздовж усієї трубки;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4 овальні бокові отвори на дистальному кінці;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 мітки довжини для візуального контролю глибини введення;</w:t>
            </w:r>
          </w:p>
          <w:p w:rsidR="000135DA" w:rsidRPr="00A325C7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1068">
              <w:rPr>
                <w:rFonts w:ascii="Times New Roman" w:hAnsi="Times New Roman" w:cs="Times New Roman"/>
              </w:rPr>
              <w:t xml:space="preserve"> стерилізовано оксидом </w:t>
            </w:r>
            <w:proofErr w:type="spellStart"/>
            <w:r w:rsidRPr="00471068">
              <w:rPr>
                <w:rFonts w:ascii="Times New Roman" w:hAnsi="Times New Roman" w:cs="Times New Roman"/>
              </w:rPr>
              <w:t>етилену.Розмір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1068">
              <w:rPr>
                <w:rFonts w:ascii="Times New Roman" w:hAnsi="Times New Roman" w:cs="Times New Roman"/>
              </w:rPr>
              <w:t>Ch</w:t>
            </w:r>
            <w:proofErr w:type="spellEnd"/>
            <w:r w:rsidRPr="00471068">
              <w:rPr>
                <w:rFonts w:ascii="Times New Roman" w:hAnsi="Times New Roman" w:cs="Times New Roman"/>
              </w:rPr>
              <w:t xml:space="preserve">/F </w:t>
            </w:r>
            <w:r w:rsidRPr="00A325C7">
              <w:rPr>
                <w:rFonts w:ascii="Times New Roman" w:hAnsi="Times New Roman" w:cs="Times New Roman"/>
                <w:lang w:val="ru-RU"/>
              </w:rPr>
              <w:t>15</w:t>
            </w:r>
          </w:p>
          <w:p w:rsidR="000135DA" w:rsidRPr="003D2FBB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3D2FBB">
              <w:rPr>
                <w:rFonts w:ascii="Times New Roman" w:hAnsi="Times New Roman" w:cs="Times New Roman"/>
                <w:lang w:val="ru-RU"/>
              </w:rPr>
              <w:t>=</w:t>
            </w:r>
            <w:r w:rsidRPr="00471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5,</w:t>
            </w:r>
            <w:r w:rsidRPr="003D2FBB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1068">
              <w:rPr>
                <w:rFonts w:ascii="Times New Roman" w:hAnsi="Times New Roman" w:cs="Times New Roman"/>
              </w:rPr>
              <w:t>(мм)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 xml:space="preserve"> Колір адаптера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471068">
              <w:rPr>
                <w:rFonts w:ascii="Times New Roman" w:hAnsi="Times New Roman" w:cs="Times New Roman"/>
              </w:rPr>
              <w:t>Оранжевий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24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0135DA" w:rsidRPr="003A074A" w:rsidTr="00982F5E">
        <w:tc>
          <w:tcPr>
            <w:tcW w:w="503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8" w:type="dxa"/>
          </w:tcPr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Зонд для забору проб "ВОЛЕС" </w:t>
            </w:r>
            <w:proofErr w:type="spellStart"/>
            <w:r w:rsidRPr="00F24491">
              <w:rPr>
                <w:rFonts w:ascii="Times New Roman" w:hAnsi="Times New Roman" w:cs="Times New Roman"/>
              </w:rPr>
              <w:t>унiверсальний</w:t>
            </w:r>
            <w:proofErr w:type="spellEnd"/>
            <w:r w:rsidRPr="00F24491">
              <w:rPr>
                <w:rFonts w:ascii="Times New Roman" w:hAnsi="Times New Roman" w:cs="Times New Roman"/>
              </w:rPr>
              <w:t xml:space="preserve">, </w:t>
            </w:r>
            <w:r w:rsidRPr="00F24491">
              <w:rPr>
                <w:rFonts w:ascii="Times New Roman" w:hAnsi="Times New Roman" w:cs="Times New Roman"/>
              </w:rPr>
              <w:lastRenderedPageBreak/>
              <w:t xml:space="preserve">одноразового використання стерильний        </w:t>
            </w: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2160" w:type="dxa"/>
          </w:tcPr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lastRenderedPageBreak/>
              <w:t xml:space="preserve">Назва за кодом НК 33722- Зонд-тампон абсорбуючий, </w:t>
            </w:r>
            <w:r w:rsidRPr="00F24491">
              <w:rPr>
                <w:rFonts w:ascii="Times New Roman" w:hAnsi="Times New Roman" w:cs="Times New Roman"/>
              </w:rPr>
              <w:lastRenderedPageBreak/>
              <w:t>стерильний.</w:t>
            </w:r>
          </w:p>
        </w:tc>
        <w:tc>
          <w:tcPr>
            <w:tcW w:w="3499" w:type="dxa"/>
          </w:tcPr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lastRenderedPageBreak/>
              <w:t>"Назва за кодом НК 33722- Зонд-тампон абсорбуючий, стерильний.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lastRenderedPageBreak/>
              <w:t xml:space="preserve">Зонд для забору проб універсальний застосовується: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- в гінекології/урології: для забору матеріалу з уретри, піхви, шийки матки.                                                 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-в офтальмології: при аналізі сльози.                                              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-  широко використовується для дослідження методом ПЛР                                                                                                   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- в генетиці - для взяття </w:t>
            </w:r>
            <w:proofErr w:type="spellStart"/>
            <w:r w:rsidRPr="00F24491">
              <w:rPr>
                <w:rFonts w:ascii="Times New Roman" w:hAnsi="Times New Roman" w:cs="Times New Roman"/>
              </w:rPr>
              <w:t>буккального</w:t>
            </w:r>
            <w:proofErr w:type="spellEnd"/>
            <w:r w:rsidRPr="00F24491">
              <w:rPr>
                <w:rFonts w:ascii="Times New Roman" w:hAnsi="Times New Roman" w:cs="Times New Roman"/>
              </w:rPr>
              <w:t xml:space="preserve"> зіскрібка. 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>Матеріал: медичний пластику білого кольору.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>До складу має входити: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-головка  (робоча  частина), виготовлена  з  віскози  з  напиленням  волокон  </w:t>
            </w:r>
            <w:proofErr w:type="spellStart"/>
            <w:r w:rsidRPr="00F24491">
              <w:rPr>
                <w:rFonts w:ascii="Times New Roman" w:hAnsi="Times New Roman" w:cs="Times New Roman"/>
              </w:rPr>
              <w:t>мікроцелюлози</w:t>
            </w:r>
            <w:proofErr w:type="spellEnd"/>
            <w:r w:rsidRPr="00F24491">
              <w:rPr>
                <w:rFonts w:ascii="Times New Roman" w:hAnsi="Times New Roman" w:cs="Times New Roman"/>
              </w:rPr>
              <w:t xml:space="preserve">. 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- ручка, з поперечною  насічкою  яка  дозволяє  при  необхідності  відламувати  кінець  з  робочою  частиною  і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мазком  для  переміщення  в  контейнер,  розташований  в  порожнистій  ручці  зонда,  для транспортування в лабораторію. Контейнер використовується для зберігання і транспортування робочої частини зонда з </w:t>
            </w:r>
            <w:proofErr w:type="spellStart"/>
            <w:r w:rsidRPr="00F24491">
              <w:rPr>
                <w:rFonts w:ascii="Times New Roman" w:hAnsi="Times New Roman" w:cs="Times New Roman"/>
              </w:rPr>
              <w:t>біоматеріалом</w:t>
            </w:r>
            <w:proofErr w:type="spellEnd"/>
            <w:r w:rsidRPr="00F24491">
              <w:rPr>
                <w:rFonts w:ascii="Times New Roman" w:hAnsi="Times New Roman" w:cs="Times New Roman"/>
              </w:rPr>
              <w:t xml:space="preserve">. Та друга насічка, яка дозволяє відламувати кінець з робочою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>частиною для приміщення безпосередньо в пробірку.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Довжина зонда (робоча частина + ручка): 175 ± 2 мм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Довжина робочої частини (з волокнистим покриттям): 22 ± 2 мм.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Діаметр робочої частини (з волокнистим покриттям): 3 мм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Перший злам на відстані 50 мм - для транспортування в </w:t>
            </w:r>
            <w:proofErr w:type="spellStart"/>
            <w:r w:rsidRPr="00F24491">
              <w:rPr>
                <w:rFonts w:ascii="Times New Roman" w:hAnsi="Times New Roman" w:cs="Times New Roman"/>
              </w:rPr>
              <w:lastRenderedPageBreak/>
              <w:t>мікропробірці</w:t>
            </w:r>
            <w:proofErr w:type="spellEnd"/>
            <w:r w:rsidRPr="00F24491">
              <w:rPr>
                <w:rFonts w:ascii="Times New Roman" w:hAnsi="Times New Roman" w:cs="Times New Roman"/>
              </w:rPr>
              <w:t xml:space="preserve"> тип </w:t>
            </w:r>
            <w:proofErr w:type="spellStart"/>
            <w:r w:rsidRPr="00F24491">
              <w:rPr>
                <w:rFonts w:ascii="Times New Roman" w:hAnsi="Times New Roman" w:cs="Times New Roman"/>
              </w:rPr>
              <w:t>Еппендорф</w:t>
            </w:r>
            <w:proofErr w:type="spellEnd"/>
            <w:r w:rsidRPr="00F24491">
              <w:rPr>
                <w:rFonts w:ascii="Times New Roman" w:hAnsi="Times New Roman" w:cs="Times New Roman"/>
              </w:rPr>
              <w:t xml:space="preserve"> 1,5-2 мл;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>Другий злам на відстані 82 мм - для транспортування в пробірці звичайного типу.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>Розмір: 175 мм.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>Стерилізація: Стерильно (етилен оксид).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Має бути  </w:t>
            </w:r>
            <w:proofErr w:type="spellStart"/>
            <w:r w:rsidRPr="00F24491">
              <w:rPr>
                <w:rFonts w:ascii="Times New Roman" w:hAnsi="Times New Roman" w:cs="Times New Roman"/>
              </w:rPr>
              <w:t>апірогенним</w:t>
            </w:r>
            <w:proofErr w:type="spellEnd"/>
            <w:r w:rsidRPr="00F24491">
              <w:rPr>
                <w:rFonts w:ascii="Times New Roman" w:hAnsi="Times New Roman" w:cs="Times New Roman"/>
              </w:rPr>
              <w:t>, нетоксичним.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>Індивідуально упакований.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24491">
              <w:rPr>
                <w:rFonts w:ascii="Times New Roman" w:hAnsi="Times New Roman" w:cs="Times New Roman"/>
              </w:rPr>
              <w:t xml:space="preserve">Виробник та товар мають відповідати всім вимогам ISO 13485 та  ISO 9001."       </w:t>
            </w: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135DA" w:rsidRPr="00F24491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0135DA" w:rsidRPr="00471068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24" w:type="dxa"/>
          </w:tcPr>
          <w:p w:rsidR="000135DA" w:rsidRDefault="000135DA" w:rsidP="00982F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0135DA" w:rsidRPr="00654C0A" w:rsidRDefault="000135DA" w:rsidP="00013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/>
        <w:jc w:val="both"/>
        <w:rPr>
          <w:rFonts w:ascii="Times New Roman" w:hAnsi="Times New Roman" w:cs="Times New Roman"/>
        </w:rPr>
      </w:pPr>
      <w:proofErr w:type="spellStart"/>
      <w:r w:rsidRPr="00654C0A">
        <w:rPr>
          <w:rFonts w:ascii="Times New Roman" w:hAnsi="Times New Roman" w:cs="Times New Roman"/>
        </w:rPr>
        <w:lastRenderedPageBreak/>
        <w:t>Інформація</w:t>
      </w:r>
      <w:proofErr w:type="spellEnd"/>
      <w:r w:rsidRPr="00654C0A">
        <w:rPr>
          <w:rFonts w:ascii="Times New Roman" w:hAnsi="Times New Roman" w:cs="Times New Roman"/>
        </w:rPr>
        <w:t xml:space="preserve"> про </w:t>
      </w:r>
      <w:proofErr w:type="spellStart"/>
      <w:r w:rsidRPr="00654C0A">
        <w:rPr>
          <w:rFonts w:ascii="Times New Roman" w:hAnsi="Times New Roman" w:cs="Times New Roman"/>
        </w:rPr>
        <w:t>відповідність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технічним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вимогам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тендерної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документації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запропонованого</w:t>
      </w:r>
      <w:proofErr w:type="spellEnd"/>
      <w:r w:rsidRPr="00654C0A">
        <w:rPr>
          <w:rFonts w:ascii="Times New Roman" w:hAnsi="Times New Roman" w:cs="Times New Roman"/>
        </w:rPr>
        <w:t xml:space="preserve"> товару повинна бути </w:t>
      </w:r>
      <w:proofErr w:type="spellStart"/>
      <w:r w:rsidRPr="00654C0A">
        <w:rPr>
          <w:rFonts w:ascii="Times New Roman" w:hAnsi="Times New Roman" w:cs="Times New Roman"/>
        </w:rPr>
        <w:t>підтверджена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наступними</w:t>
      </w:r>
      <w:proofErr w:type="spellEnd"/>
      <w:r w:rsidRPr="00654C0A">
        <w:rPr>
          <w:rFonts w:ascii="Times New Roman" w:hAnsi="Times New Roman" w:cs="Times New Roman"/>
        </w:rPr>
        <w:t xml:space="preserve"> документами: </w:t>
      </w:r>
      <w:proofErr w:type="spellStart"/>
      <w:r w:rsidRPr="00654C0A">
        <w:rPr>
          <w:rFonts w:ascii="Times New Roman" w:hAnsi="Times New Roman" w:cs="Times New Roman"/>
        </w:rPr>
        <w:t>офіційними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даними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виробника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або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уповноваженого</w:t>
      </w:r>
      <w:proofErr w:type="spellEnd"/>
      <w:r w:rsidRPr="00654C0A">
        <w:rPr>
          <w:rFonts w:ascii="Times New Roman" w:hAnsi="Times New Roman" w:cs="Times New Roman"/>
        </w:rPr>
        <w:t xml:space="preserve"> </w:t>
      </w:r>
      <w:proofErr w:type="spellStart"/>
      <w:r w:rsidRPr="00654C0A">
        <w:rPr>
          <w:rFonts w:ascii="Times New Roman" w:hAnsi="Times New Roman" w:cs="Times New Roman"/>
        </w:rPr>
        <w:t>представника</w:t>
      </w:r>
      <w:proofErr w:type="spellEnd"/>
      <w:r w:rsidRPr="00654C0A">
        <w:rPr>
          <w:rFonts w:ascii="Times New Roman" w:hAnsi="Times New Roman" w:cs="Times New Roman"/>
        </w:rPr>
        <w:t>/</w:t>
      </w:r>
      <w:proofErr w:type="spellStart"/>
      <w:r w:rsidRPr="00654C0A">
        <w:rPr>
          <w:rFonts w:ascii="Times New Roman" w:hAnsi="Times New Roman" w:cs="Times New Roman"/>
        </w:rPr>
        <w:t>диструб’ютера</w:t>
      </w:r>
      <w:proofErr w:type="spellEnd"/>
      <w:r w:rsidRPr="00654C0A">
        <w:rPr>
          <w:rFonts w:ascii="Times New Roman" w:hAnsi="Times New Roman" w:cs="Times New Roman"/>
        </w:rPr>
        <w:t xml:space="preserve">/дилера, в тому </w:t>
      </w:r>
      <w:proofErr w:type="spellStart"/>
      <w:r w:rsidRPr="00654C0A">
        <w:rPr>
          <w:rFonts w:ascii="Times New Roman" w:hAnsi="Times New Roman" w:cs="Times New Roman"/>
        </w:rPr>
        <w:t>числі</w:t>
      </w:r>
      <w:proofErr w:type="spellEnd"/>
      <w:r w:rsidRPr="00654C0A">
        <w:rPr>
          <w:rFonts w:ascii="Times New Roman" w:hAnsi="Times New Roman" w:cs="Times New Roman"/>
        </w:rPr>
        <w:t>:</w:t>
      </w:r>
    </w:p>
    <w:p w:rsidR="000135DA" w:rsidRPr="00C05256" w:rsidRDefault="000135DA" w:rsidP="000135DA">
      <w:pPr>
        <w:pStyle w:val="a9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C05256">
        <w:rPr>
          <w:rFonts w:ascii="Times New Roman" w:hAnsi="Times New Roman"/>
        </w:rPr>
        <w:t>декларацією</w:t>
      </w:r>
      <w:proofErr w:type="spellEnd"/>
      <w:r w:rsidRPr="00C05256">
        <w:rPr>
          <w:rFonts w:ascii="Times New Roman" w:hAnsi="Times New Roman"/>
        </w:rPr>
        <w:t xml:space="preserve"> про </w:t>
      </w:r>
      <w:proofErr w:type="spellStart"/>
      <w:proofErr w:type="gramStart"/>
      <w:r w:rsidRPr="00C05256">
        <w:rPr>
          <w:rFonts w:ascii="Times New Roman" w:hAnsi="Times New Roman"/>
        </w:rPr>
        <w:t>відповідність</w:t>
      </w:r>
      <w:proofErr w:type="spellEnd"/>
      <w:r>
        <w:rPr>
          <w:rFonts w:ascii="Times New Roman" w:hAnsi="Times New Roman"/>
          <w:lang w:val="uk-UA"/>
        </w:rPr>
        <w:t xml:space="preserve"> </w:t>
      </w:r>
      <w:r w:rsidRPr="00C05256">
        <w:rPr>
          <w:rFonts w:ascii="Times New Roman" w:hAnsi="Times New Roman"/>
        </w:rPr>
        <w:t>,</w:t>
      </w:r>
      <w:proofErr w:type="gramEnd"/>
      <w:r w:rsidRPr="00C05256">
        <w:rPr>
          <w:rFonts w:ascii="Times New Roman" w:hAnsi="Times New Roman"/>
        </w:rPr>
        <w:t xml:space="preserve">  </w:t>
      </w:r>
    </w:p>
    <w:p w:rsidR="000135DA" w:rsidRPr="00C05256" w:rsidRDefault="000135DA" w:rsidP="000135DA">
      <w:pPr>
        <w:pStyle w:val="a9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ahoma" w:hAnsi="Times New Roman"/>
        </w:rPr>
      </w:pPr>
      <w:proofErr w:type="spellStart"/>
      <w:r w:rsidRPr="00C05256">
        <w:rPr>
          <w:rFonts w:ascii="Times New Roman" w:eastAsia="Tahoma" w:hAnsi="Times New Roman"/>
        </w:rPr>
        <w:t>і</w:t>
      </w:r>
      <w:r w:rsidRPr="00C05256">
        <w:rPr>
          <w:rFonts w:ascii="Times New Roman" w:hAnsi="Times New Roman"/>
        </w:rPr>
        <w:t>нформаційними</w:t>
      </w:r>
      <w:proofErr w:type="spellEnd"/>
      <w:r w:rsidRPr="00C05256">
        <w:rPr>
          <w:rFonts w:ascii="Times New Roman" w:hAnsi="Times New Roman"/>
        </w:rPr>
        <w:t xml:space="preserve"> </w:t>
      </w:r>
      <w:proofErr w:type="spellStart"/>
      <w:r w:rsidRPr="00C05256">
        <w:rPr>
          <w:rFonts w:ascii="Times New Roman" w:hAnsi="Times New Roman"/>
        </w:rPr>
        <w:t>матеріали</w:t>
      </w:r>
      <w:proofErr w:type="spellEnd"/>
      <w:r w:rsidRPr="00C05256">
        <w:rPr>
          <w:rFonts w:ascii="Times New Roman" w:hAnsi="Times New Roman"/>
        </w:rPr>
        <w:t xml:space="preserve"> на </w:t>
      </w:r>
      <w:proofErr w:type="spellStart"/>
      <w:r w:rsidRPr="00C05256">
        <w:rPr>
          <w:rFonts w:ascii="Times New Roman" w:hAnsi="Times New Roman"/>
        </w:rPr>
        <w:t>продукцію</w:t>
      </w:r>
      <w:proofErr w:type="spellEnd"/>
      <w:r w:rsidRPr="00C05256">
        <w:rPr>
          <w:rFonts w:ascii="Times New Roman" w:hAnsi="Times New Roman"/>
        </w:rPr>
        <w:t xml:space="preserve">, </w:t>
      </w:r>
      <w:proofErr w:type="spellStart"/>
      <w:r w:rsidRPr="00C05256">
        <w:rPr>
          <w:rFonts w:ascii="Times New Roman" w:hAnsi="Times New Roman"/>
        </w:rPr>
        <w:t>що</w:t>
      </w:r>
      <w:proofErr w:type="spellEnd"/>
      <w:r w:rsidRPr="00C05256">
        <w:rPr>
          <w:rFonts w:ascii="Times New Roman" w:hAnsi="Times New Roman"/>
        </w:rPr>
        <w:t xml:space="preserve"> </w:t>
      </w:r>
      <w:proofErr w:type="spellStart"/>
      <w:r w:rsidRPr="00C05256">
        <w:rPr>
          <w:rFonts w:ascii="Times New Roman" w:hAnsi="Times New Roman"/>
        </w:rPr>
        <w:t>пропонується</w:t>
      </w:r>
      <w:proofErr w:type="spellEnd"/>
      <w:r w:rsidRPr="00C05256">
        <w:rPr>
          <w:rFonts w:ascii="Times New Roman" w:hAnsi="Times New Roman"/>
        </w:rPr>
        <w:t xml:space="preserve">: </w:t>
      </w:r>
      <w:proofErr w:type="spellStart"/>
      <w:r w:rsidRPr="00C05256">
        <w:rPr>
          <w:rFonts w:ascii="Times New Roman" w:hAnsi="Times New Roman"/>
        </w:rPr>
        <w:t>інструкції</w:t>
      </w:r>
      <w:proofErr w:type="spellEnd"/>
      <w:r w:rsidRPr="00C05256">
        <w:rPr>
          <w:rFonts w:ascii="Times New Roman" w:hAnsi="Times New Roman"/>
        </w:rPr>
        <w:t xml:space="preserve"> з </w:t>
      </w:r>
      <w:proofErr w:type="spellStart"/>
      <w:r w:rsidRPr="00C05256">
        <w:rPr>
          <w:rFonts w:ascii="Times New Roman" w:hAnsi="Times New Roman"/>
        </w:rPr>
        <w:t>використання</w:t>
      </w:r>
      <w:proofErr w:type="spellEnd"/>
      <w:r w:rsidRPr="00C05256">
        <w:rPr>
          <w:rFonts w:ascii="Times New Roman" w:hAnsi="Times New Roman"/>
        </w:rPr>
        <w:t xml:space="preserve">, </w:t>
      </w:r>
      <w:proofErr w:type="spellStart"/>
      <w:r w:rsidRPr="00C05256">
        <w:rPr>
          <w:rFonts w:ascii="Times New Roman" w:eastAsia="Tahoma" w:hAnsi="Times New Roman"/>
        </w:rPr>
        <w:t>технічний</w:t>
      </w:r>
      <w:proofErr w:type="spellEnd"/>
      <w:r w:rsidRPr="00C05256">
        <w:rPr>
          <w:rFonts w:ascii="Times New Roman" w:eastAsia="Tahoma" w:hAnsi="Times New Roman"/>
        </w:rPr>
        <w:t xml:space="preserve"> паспорт та/</w:t>
      </w:r>
      <w:proofErr w:type="spellStart"/>
      <w:r w:rsidRPr="00C05256">
        <w:rPr>
          <w:rFonts w:ascii="Times New Roman" w:eastAsia="Tahoma" w:hAnsi="Times New Roman"/>
        </w:rPr>
        <w:t>або</w:t>
      </w:r>
      <w:proofErr w:type="spellEnd"/>
      <w:r w:rsidRPr="00C05256">
        <w:rPr>
          <w:rFonts w:ascii="Times New Roman" w:eastAsia="Tahoma" w:hAnsi="Times New Roman"/>
        </w:rPr>
        <w:t xml:space="preserve"> </w:t>
      </w:r>
      <w:proofErr w:type="spellStart"/>
      <w:r w:rsidRPr="00C05256">
        <w:rPr>
          <w:rFonts w:ascii="Times New Roman" w:eastAsia="Tahoma" w:hAnsi="Times New Roman"/>
        </w:rPr>
        <w:t>технічний</w:t>
      </w:r>
      <w:proofErr w:type="spellEnd"/>
      <w:r w:rsidRPr="00C05256">
        <w:rPr>
          <w:rFonts w:ascii="Times New Roman" w:eastAsia="Tahoma" w:hAnsi="Times New Roman"/>
        </w:rPr>
        <w:t xml:space="preserve"> </w:t>
      </w:r>
      <w:proofErr w:type="spellStart"/>
      <w:r w:rsidRPr="00C05256">
        <w:rPr>
          <w:rFonts w:ascii="Times New Roman" w:eastAsia="Tahoma" w:hAnsi="Times New Roman"/>
        </w:rPr>
        <w:t>опис</w:t>
      </w:r>
      <w:proofErr w:type="spellEnd"/>
      <w:r w:rsidRPr="00C05256">
        <w:rPr>
          <w:rFonts w:ascii="Times New Roman" w:eastAsia="Tahoma" w:hAnsi="Times New Roman"/>
        </w:rPr>
        <w:t xml:space="preserve">, </w:t>
      </w:r>
      <w:proofErr w:type="spellStart"/>
      <w:r w:rsidRPr="00C05256">
        <w:rPr>
          <w:rFonts w:ascii="Times New Roman" w:eastAsia="Tahoma" w:hAnsi="Times New Roman"/>
        </w:rPr>
        <w:t>інший</w:t>
      </w:r>
      <w:proofErr w:type="spellEnd"/>
      <w:r w:rsidRPr="00C05256">
        <w:rPr>
          <w:rFonts w:ascii="Times New Roman" w:eastAsia="Tahoma" w:hAnsi="Times New Roman"/>
        </w:rPr>
        <w:t xml:space="preserve"> документ, </w:t>
      </w:r>
      <w:proofErr w:type="spellStart"/>
      <w:r w:rsidRPr="00C05256">
        <w:rPr>
          <w:rFonts w:ascii="Times New Roman" w:eastAsia="Tahoma" w:hAnsi="Times New Roman"/>
        </w:rPr>
        <w:t>тощо</w:t>
      </w:r>
      <w:proofErr w:type="spellEnd"/>
      <w:r w:rsidRPr="00C05256">
        <w:rPr>
          <w:rFonts w:ascii="Times New Roman" w:eastAsia="Tahoma" w:hAnsi="Times New Roman"/>
        </w:rPr>
        <w:t>.</w:t>
      </w:r>
    </w:p>
    <w:p w:rsidR="000135DA" w:rsidRPr="00654C0A" w:rsidRDefault="000135DA" w:rsidP="000135DA">
      <w:pPr>
        <w:pStyle w:val="a9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654C0A">
        <w:rPr>
          <w:rFonts w:ascii="Times New Roman" w:hAnsi="Times New Roman"/>
          <w:lang w:val="uk-UA"/>
        </w:rPr>
        <w:t xml:space="preserve">Для запобігання придбання фальсифікату або неякісного товару, надати оригінал гарантійного листа виробника (представництва, філії виробника – якщо їх відповідні повноваження поширюються на територію </w:t>
      </w:r>
      <w:proofErr w:type="spellStart"/>
      <w:r w:rsidRPr="00654C0A">
        <w:rPr>
          <w:rFonts w:ascii="Times New Roman" w:hAnsi="Times New Roman"/>
        </w:rPr>
        <w:t>України</w:t>
      </w:r>
      <w:proofErr w:type="spellEnd"/>
      <w:r w:rsidRPr="00654C0A">
        <w:rPr>
          <w:rFonts w:ascii="Times New Roman" w:hAnsi="Times New Roman"/>
        </w:rPr>
        <w:t xml:space="preserve">) </w:t>
      </w:r>
      <w:proofErr w:type="spellStart"/>
      <w:r w:rsidRPr="00654C0A">
        <w:rPr>
          <w:rFonts w:ascii="Times New Roman" w:hAnsi="Times New Roman"/>
        </w:rPr>
        <w:t>або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представника</w:t>
      </w:r>
      <w:proofErr w:type="spellEnd"/>
      <w:r w:rsidRPr="00654C0A">
        <w:rPr>
          <w:rFonts w:ascii="Times New Roman" w:hAnsi="Times New Roman"/>
        </w:rPr>
        <w:t xml:space="preserve">, дилера, </w:t>
      </w:r>
      <w:proofErr w:type="spellStart"/>
      <w:r w:rsidRPr="00654C0A">
        <w:rPr>
          <w:rFonts w:ascii="Times New Roman" w:hAnsi="Times New Roman"/>
        </w:rPr>
        <w:t>дистриб’ютора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уповноваженого</w:t>
      </w:r>
      <w:proofErr w:type="spellEnd"/>
      <w:r w:rsidRPr="00654C0A">
        <w:rPr>
          <w:rFonts w:ascii="Times New Roman" w:hAnsi="Times New Roman"/>
        </w:rPr>
        <w:t xml:space="preserve"> на </w:t>
      </w:r>
      <w:proofErr w:type="spellStart"/>
      <w:r w:rsidRPr="00654C0A">
        <w:rPr>
          <w:rFonts w:ascii="Times New Roman" w:hAnsi="Times New Roman"/>
        </w:rPr>
        <w:t>це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виробником</w:t>
      </w:r>
      <w:proofErr w:type="spellEnd"/>
      <w:r w:rsidRPr="00654C0A">
        <w:rPr>
          <w:rFonts w:ascii="Times New Roman" w:hAnsi="Times New Roman"/>
        </w:rPr>
        <w:t xml:space="preserve">, </w:t>
      </w:r>
      <w:proofErr w:type="spellStart"/>
      <w:r w:rsidRPr="00654C0A">
        <w:rPr>
          <w:rFonts w:ascii="Times New Roman" w:hAnsi="Times New Roman"/>
        </w:rPr>
        <w:t>яким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підтверджується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можливість</w:t>
      </w:r>
      <w:proofErr w:type="spellEnd"/>
      <w:r w:rsidRPr="00654C0A">
        <w:rPr>
          <w:rFonts w:ascii="Times New Roman" w:hAnsi="Times New Roman"/>
        </w:rPr>
        <w:t xml:space="preserve"> поставки товару, </w:t>
      </w:r>
      <w:proofErr w:type="spellStart"/>
      <w:r w:rsidRPr="00654C0A">
        <w:rPr>
          <w:rFonts w:ascii="Times New Roman" w:hAnsi="Times New Roman"/>
        </w:rPr>
        <w:t>який</w:t>
      </w:r>
      <w:proofErr w:type="spellEnd"/>
      <w:r w:rsidRPr="00654C0A">
        <w:rPr>
          <w:rFonts w:ascii="Times New Roman" w:hAnsi="Times New Roman"/>
        </w:rPr>
        <w:t xml:space="preserve"> є предметом </w:t>
      </w:r>
      <w:proofErr w:type="spellStart"/>
      <w:r w:rsidRPr="00654C0A">
        <w:rPr>
          <w:rFonts w:ascii="Times New Roman" w:hAnsi="Times New Roman"/>
        </w:rPr>
        <w:t>закупівлі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цих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торгів</w:t>
      </w:r>
      <w:proofErr w:type="spellEnd"/>
      <w:r w:rsidRPr="00654C0A">
        <w:rPr>
          <w:rFonts w:ascii="Times New Roman" w:hAnsi="Times New Roman"/>
        </w:rPr>
        <w:t xml:space="preserve"> та </w:t>
      </w:r>
      <w:proofErr w:type="spellStart"/>
      <w:r w:rsidRPr="00654C0A">
        <w:rPr>
          <w:rFonts w:ascii="Times New Roman" w:hAnsi="Times New Roman"/>
        </w:rPr>
        <w:t>пропонується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Учасником</w:t>
      </w:r>
      <w:proofErr w:type="spellEnd"/>
      <w:r w:rsidRPr="00654C0A">
        <w:rPr>
          <w:rFonts w:ascii="Times New Roman" w:hAnsi="Times New Roman"/>
        </w:rPr>
        <w:t xml:space="preserve">, у </w:t>
      </w:r>
      <w:proofErr w:type="spellStart"/>
      <w:r w:rsidRPr="00654C0A">
        <w:rPr>
          <w:rFonts w:ascii="Times New Roman" w:hAnsi="Times New Roman"/>
        </w:rPr>
        <w:t>кількості</w:t>
      </w:r>
      <w:proofErr w:type="spellEnd"/>
      <w:r w:rsidRPr="00654C0A">
        <w:rPr>
          <w:rFonts w:ascii="Times New Roman" w:hAnsi="Times New Roman"/>
        </w:rPr>
        <w:t xml:space="preserve">, </w:t>
      </w:r>
      <w:proofErr w:type="spellStart"/>
      <w:r w:rsidRPr="00654C0A">
        <w:rPr>
          <w:rFonts w:ascii="Times New Roman" w:hAnsi="Times New Roman"/>
        </w:rPr>
        <w:t>зі</w:t>
      </w:r>
      <w:proofErr w:type="spellEnd"/>
      <w:r w:rsidRPr="00654C0A">
        <w:rPr>
          <w:rFonts w:ascii="Times New Roman" w:hAnsi="Times New Roman"/>
        </w:rPr>
        <w:t xml:space="preserve"> строками </w:t>
      </w:r>
      <w:proofErr w:type="spellStart"/>
      <w:r w:rsidRPr="00654C0A">
        <w:rPr>
          <w:rFonts w:ascii="Times New Roman" w:hAnsi="Times New Roman"/>
        </w:rPr>
        <w:t>придатності</w:t>
      </w:r>
      <w:proofErr w:type="spellEnd"/>
      <w:r w:rsidRPr="00654C0A">
        <w:rPr>
          <w:rFonts w:ascii="Times New Roman" w:hAnsi="Times New Roman"/>
        </w:rPr>
        <w:t xml:space="preserve"> та в </w:t>
      </w:r>
      <w:proofErr w:type="spellStart"/>
      <w:r w:rsidRPr="00654C0A">
        <w:rPr>
          <w:rFonts w:ascii="Times New Roman" w:hAnsi="Times New Roman"/>
        </w:rPr>
        <w:t>терміни</w:t>
      </w:r>
      <w:proofErr w:type="spellEnd"/>
      <w:r w:rsidRPr="00654C0A">
        <w:rPr>
          <w:rFonts w:ascii="Times New Roman" w:hAnsi="Times New Roman"/>
        </w:rPr>
        <w:t xml:space="preserve">, </w:t>
      </w:r>
      <w:proofErr w:type="spellStart"/>
      <w:r w:rsidRPr="00654C0A">
        <w:rPr>
          <w:rFonts w:ascii="Times New Roman" w:hAnsi="Times New Roman"/>
        </w:rPr>
        <w:t>визначені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документацією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конкурсних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торгів</w:t>
      </w:r>
      <w:proofErr w:type="spellEnd"/>
      <w:r w:rsidRPr="00654C0A">
        <w:rPr>
          <w:rFonts w:ascii="Times New Roman" w:hAnsi="Times New Roman"/>
        </w:rPr>
        <w:t xml:space="preserve"> та </w:t>
      </w:r>
      <w:proofErr w:type="spellStart"/>
      <w:r w:rsidRPr="00654C0A">
        <w:rPr>
          <w:rFonts w:ascii="Times New Roman" w:hAnsi="Times New Roman"/>
        </w:rPr>
        <w:t>пропозицією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Учасника</w:t>
      </w:r>
      <w:proofErr w:type="spellEnd"/>
      <w:r w:rsidRPr="00654C0A">
        <w:rPr>
          <w:rFonts w:ascii="Times New Roman" w:hAnsi="Times New Roman"/>
        </w:rPr>
        <w:t xml:space="preserve"> </w:t>
      </w:r>
      <w:proofErr w:type="spellStart"/>
      <w:r w:rsidRPr="00654C0A">
        <w:rPr>
          <w:rFonts w:ascii="Times New Roman" w:hAnsi="Times New Roman"/>
        </w:rPr>
        <w:t>торгів</w:t>
      </w:r>
      <w:proofErr w:type="spellEnd"/>
      <w:r w:rsidRPr="00654C0A">
        <w:rPr>
          <w:rFonts w:ascii="Times New Roman" w:hAnsi="Times New Roman"/>
        </w:rPr>
        <w:t xml:space="preserve">. </w:t>
      </w:r>
      <w:proofErr w:type="spellStart"/>
      <w:r w:rsidRPr="00654C0A">
        <w:rPr>
          <w:rFonts w:ascii="Times New Roman" w:hAnsi="Times New Roman"/>
        </w:rPr>
        <w:t>Гарантійний</w:t>
      </w:r>
      <w:proofErr w:type="spellEnd"/>
      <w:r w:rsidRPr="00654C0A">
        <w:rPr>
          <w:rFonts w:ascii="Times New Roman" w:hAnsi="Times New Roman"/>
        </w:rPr>
        <w:t xml:space="preserve"> лист повинен </w:t>
      </w:r>
      <w:proofErr w:type="spellStart"/>
      <w:r w:rsidRPr="00654C0A">
        <w:rPr>
          <w:rFonts w:ascii="Times New Roman" w:hAnsi="Times New Roman"/>
        </w:rPr>
        <w:t>включати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назву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замовника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назву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учасника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назву</w:t>
      </w:r>
      <w:proofErr w:type="spellEnd"/>
      <w:r>
        <w:rPr>
          <w:rFonts w:ascii="Times New Roman" w:hAnsi="Times New Roman"/>
        </w:rPr>
        <w:t xml:space="preserve"> предмета </w:t>
      </w:r>
      <w:proofErr w:type="spellStart"/>
      <w:r>
        <w:rPr>
          <w:rFonts w:ascii="Times New Roman" w:hAnsi="Times New Roman"/>
        </w:rPr>
        <w:t>закупівлі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відповідно</w:t>
      </w:r>
      <w:proofErr w:type="spellEnd"/>
      <w:r>
        <w:rPr>
          <w:rFonts w:ascii="Times New Roman" w:hAnsi="Times New Roman"/>
        </w:rPr>
        <w:t xml:space="preserve"> до </w:t>
      </w:r>
      <w:proofErr w:type="spellStart"/>
      <w:r>
        <w:rPr>
          <w:rFonts w:ascii="Times New Roman" w:hAnsi="Times New Roman"/>
        </w:rPr>
        <w:t>оголошення</w:t>
      </w:r>
      <w:proofErr w:type="spellEnd"/>
      <w:r>
        <w:rPr>
          <w:rFonts w:ascii="Times New Roman" w:hAnsi="Times New Roman"/>
        </w:rPr>
        <w:t xml:space="preserve"> про </w:t>
      </w:r>
      <w:proofErr w:type="spellStart"/>
      <w:proofErr w:type="gramStart"/>
      <w:r>
        <w:rPr>
          <w:rFonts w:ascii="Times New Roman" w:hAnsi="Times New Roman"/>
        </w:rPr>
        <w:t>проведення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відкритих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торгів</w:t>
      </w:r>
      <w:proofErr w:type="spellEnd"/>
      <w:r>
        <w:rPr>
          <w:rFonts w:ascii="Times New Roman" w:hAnsi="Times New Roman"/>
        </w:rPr>
        <w:t xml:space="preserve"> з </w:t>
      </w:r>
      <w:proofErr w:type="spellStart"/>
      <w:r>
        <w:rPr>
          <w:rFonts w:ascii="Times New Roman" w:hAnsi="Times New Roman"/>
        </w:rPr>
        <w:t>особливостями</w:t>
      </w:r>
      <w:proofErr w:type="spellEnd"/>
      <w:r>
        <w:rPr>
          <w:rFonts w:ascii="Times New Roman" w:hAnsi="Times New Roman"/>
        </w:rPr>
        <w:t>.</w:t>
      </w:r>
    </w:p>
    <w:p w:rsidR="000135DA" w:rsidRPr="00A90BEF" w:rsidRDefault="000135DA" w:rsidP="000135DA">
      <w:pPr>
        <w:suppressAutoHyphens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разі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наявності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технічній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частині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посилання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конкретну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торгівельну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марку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чи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фірму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джерело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походження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або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виробника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читати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виразом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або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еквівалент</w:t>
      </w:r>
      <w:proofErr w:type="spellEnd"/>
      <w:r w:rsidRPr="00A90B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».</w:t>
      </w:r>
    </w:p>
    <w:p w:rsidR="000135DA" w:rsidRPr="00697CBE" w:rsidRDefault="000135DA" w:rsidP="000135D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УВАГИ УЧАСНИКА!</w:t>
      </w:r>
    </w:p>
    <w:p w:rsidR="000135DA" w:rsidRPr="00697CBE" w:rsidRDefault="000135DA" w:rsidP="000135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Доставка,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розвантаження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склад товару,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усі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податки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і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збори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здійснюються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рахунок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постачальника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включаються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вартість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продукції</w:t>
      </w:r>
      <w:proofErr w:type="spellEnd"/>
      <w:r w:rsidRPr="00697C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135DA" w:rsidRDefault="000135DA" w:rsidP="000135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b/>
          <w:lang w:bidi="en-US"/>
        </w:rPr>
      </w:pPr>
    </w:p>
    <w:p w:rsidR="000135DA" w:rsidRDefault="000135DA" w:rsidP="000135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b/>
          <w:lang w:bidi="en-US"/>
        </w:rPr>
      </w:pPr>
    </w:p>
    <w:p w:rsidR="000135DA" w:rsidRDefault="000135DA" w:rsidP="000135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b/>
          <w:lang w:bidi="en-US"/>
        </w:rPr>
      </w:pPr>
    </w:p>
    <w:p w:rsidR="00C812FF" w:rsidRPr="00963CA4" w:rsidRDefault="00C812FF" w:rsidP="00C81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2AE" w:rsidRDefault="00F222AE" w:rsidP="00F222A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Обґрунтування очікуваної вартості предмета закупівлі:</w:t>
      </w:r>
    </w:p>
    <w:p w:rsidR="00F222AE" w:rsidRPr="006E2972" w:rsidRDefault="0059065F" w:rsidP="005906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1C452B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предмета закупівлі було проведено з урахуванням рекомендацій «Примірної методики визначення очікуваної вартості предмета закупівлі» (Наказ Мінекономіки від 18.02.2020 р. №275),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Pr="001C45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ar"/>
        </w:rPr>
        <w:t>основі  аналізу  та моніторингу  ринкових цін  на аналогічні товари станом на 2</w:t>
      </w:r>
      <w:r w:rsidR="000135DA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ar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ar"/>
        </w:rPr>
        <w:t xml:space="preserve">.05.2024р. </w:t>
      </w:r>
      <w:r w:rsidR="00F222AE" w:rsidRPr="006E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та становить </w:t>
      </w:r>
      <w:r w:rsidR="000135DA" w:rsidRPr="000135DA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ar"/>
        </w:rPr>
        <w:t>68 947,80 гривень з ПДВ</w:t>
      </w:r>
    </w:p>
    <w:p w:rsidR="002F56B3" w:rsidRPr="006E2972" w:rsidRDefault="002F56B3" w:rsidP="00F222A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F222AE" w:rsidRPr="006E2972" w:rsidRDefault="00F222AE" w:rsidP="00F222A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    </w:t>
      </w:r>
    </w:p>
    <w:p w:rsidR="007410FB" w:rsidRPr="009B12F5" w:rsidRDefault="00F222AE" w:rsidP="00987C21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29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  </w:t>
      </w:r>
    </w:p>
    <w:p w:rsidR="007410FB" w:rsidRPr="009B12F5" w:rsidRDefault="007410FB" w:rsidP="003C3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410FB" w:rsidRPr="009B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4F88"/>
    <w:multiLevelType w:val="hybridMultilevel"/>
    <w:tmpl w:val="A4502420"/>
    <w:lvl w:ilvl="0" w:tplc="4FAA8E4C">
      <w:start w:val="1"/>
      <w:numFmt w:val="decimal"/>
      <w:lvlText w:val="%1."/>
      <w:lvlJc w:val="left"/>
      <w:pPr>
        <w:ind w:left="23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1EAB02E">
      <w:start w:val="1"/>
      <w:numFmt w:val="decimal"/>
      <w:lvlText w:val="%2."/>
      <w:lvlJc w:val="left"/>
      <w:pPr>
        <w:ind w:left="4727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128A7C8">
      <w:numFmt w:val="bullet"/>
      <w:lvlText w:val="•"/>
      <w:lvlJc w:val="left"/>
      <w:pPr>
        <w:ind w:left="5380" w:hanging="346"/>
      </w:pPr>
      <w:rPr>
        <w:rFonts w:hint="default"/>
        <w:lang w:val="uk-UA" w:eastAsia="en-US" w:bidi="ar-SA"/>
      </w:rPr>
    </w:lvl>
    <w:lvl w:ilvl="3" w:tplc="3564B106">
      <w:numFmt w:val="bullet"/>
      <w:lvlText w:val="•"/>
      <w:lvlJc w:val="left"/>
      <w:pPr>
        <w:ind w:left="6040" w:hanging="346"/>
      </w:pPr>
      <w:rPr>
        <w:rFonts w:hint="default"/>
        <w:lang w:val="uk-UA" w:eastAsia="en-US" w:bidi="ar-SA"/>
      </w:rPr>
    </w:lvl>
    <w:lvl w:ilvl="4" w:tplc="CB540162">
      <w:numFmt w:val="bullet"/>
      <w:lvlText w:val="•"/>
      <w:lvlJc w:val="left"/>
      <w:pPr>
        <w:ind w:left="6701" w:hanging="346"/>
      </w:pPr>
      <w:rPr>
        <w:rFonts w:hint="default"/>
        <w:lang w:val="uk-UA" w:eastAsia="en-US" w:bidi="ar-SA"/>
      </w:rPr>
    </w:lvl>
    <w:lvl w:ilvl="5" w:tplc="7A1E6DA2">
      <w:numFmt w:val="bullet"/>
      <w:lvlText w:val="•"/>
      <w:lvlJc w:val="left"/>
      <w:pPr>
        <w:ind w:left="7361" w:hanging="346"/>
      </w:pPr>
      <w:rPr>
        <w:rFonts w:hint="default"/>
        <w:lang w:val="uk-UA" w:eastAsia="en-US" w:bidi="ar-SA"/>
      </w:rPr>
    </w:lvl>
    <w:lvl w:ilvl="6" w:tplc="41A0FF10">
      <w:numFmt w:val="bullet"/>
      <w:lvlText w:val="•"/>
      <w:lvlJc w:val="left"/>
      <w:pPr>
        <w:ind w:left="8022" w:hanging="346"/>
      </w:pPr>
      <w:rPr>
        <w:rFonts w:hint="default"/>
        <w:lang w:val="uk-UA" w:eastAsia="en-US" w:bidi="ar-SA"/>
      </w:rPr>
    </w:lvl>
    <w:lvl w:ilvl="7" w:tplc="B60A3826">
      <w:numFmt w:val="bullet"/>
      <w:lvlText w:val="•"/>
      <w:lvlJc w:val="left"/>
      <w:pPr>
        <w:ind w:left="8682" w:hanging="346"/>
      </w:pPr>
      <w:rPr>
        <w:rFonts w:hint="default"/>
        <w:lang w:val="uk-UA" w:eastAsia="en-US" w:bidi="ar-SA"/>
      </w:rPr>
    </w:lvl>
    <w:lvl w:ilvl="8" w:tplc="667E4E4E">
      <w:numFmt w:val="bullet"/>
      <w:lvlText w:val="•"/>
      <w:lvlJc w:val="left"/>
      <w:pPr>
        <w:ind w:left="9343" w:hanging="346"/>
      </w:pPr>
      <w:rPr>
        <w:rFonts w:hint="default"/>
        <w:lang w:val="uk-UA" w:eastAsia="en-US" w:bidi="ar-SA"/>
      </w:rPr>
    </w:lvl>
  </w:abstractNum>
  <w:abstractNum w:abstractNumId="1" w15:restartNumberingAfterBreak="0">
    <w:nsid w:val="0BAB4366"/>
    <w:multiLevelType w:val="multilevel"/>
    <w:tmpl w:val="A104C736"/>
    <w:lvl w:ilvl="0">
      <w:start w:val="1"/>
      <w:numFmt w:val="decimal"/>
      <w:suff w:val="nothing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26D1C"/>
    <w:multiLevelType w:val="hybridMultilevel"/>
    <w:tmpl w:val="797ACE66"/>
    <w:lvl w:ilvl="0" w:tplc="B266A9A2">
      <w:start w:val="1"/>
      <w:numFmt w:val="decimal"/>
      <w:lvlText w:val="%1."/>
      <w:lvlJc w:val="left"/>
      <w:pPr>
        <w:ind w:left="248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 w15:restartNumberingAfterBreak="0">
    <w:nsid w:val="27080F7C"/>
    <w:multiLevelType w:val="hybridMultilevel"/>
    <w:tmpl w:val="0AE2DEFC"/>
    <w:lvl w:ilvl="0" w:tplc="44340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114"/>
    <w:multiLevelType w:val="hybridMultilevel"/>
    <w:tmpl w:val="C6A8CC0C"/>
    <w:lvl w:ilvl="0" w:tplc="B00E8368">
      <w:start w:val="1000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339B7F67"/>
    <w:multiLevelType w:val="hybridMultilevel"/>
    <w:tmpl w:val="AED479BE"/>
    <w:lvl w:ilvl="0" w:tplc="C9D6CC56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ADAED6A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15CE17C">
      <w:numFmt w:val="bullet"/>
      <w:lvlText w:val="•"/>
      <w:lvlJc w:val="left"/>
      <w:pPr>
        <w:ind w:left="2324" w:hanging="145"/>
      </w:pPr>
      <w:rPr>
        <w:rFonts w:hint="default"/>
        <w:lang w:val="uk-UA" w:eastAsia="en-US" w:bidi="ar-SA"/>
      </w:rPr>
    </w:lvl>
    <w:lvl w:ilvl="3" w:tplc="01546AC6">
      <w:numFmt w:val="bullet"/>
      <w:lvlText w:val="•"/>
      <w:lvlJc w:val="left"/>
      <w:pPr>
        <w:ind w:left="3367" w:hanging="145"/>
      </w:pPr>
      <w:rPr>
        <w:rFonts w:hint="default"/>
        <w:lang w:val="uk-UA" w:eastAsia="en-US" w:bidi="ar-SA"/>
      </w:rPr>
    </w:lvl>
    <w:lvl w:ilvl="4" w:tplc="A5F4F754">
      <w:numFmt w:val="bullet"/>
      <w:lvlText w:val="•"/>
      <w:lvlJc w:val="left"/>
      <w:pPr>
        <w:ind w:left="4409" w:hanging="145"/>
      </w:pPr>
      <w:rPr>
        <w:rFonts w:hint="default"/>
        <w:lang w:val="uk-UA" w:eastAsia="en-US" w:bidi="ar-SA"/>
      </w:rPr>
    </w:lvl>
    <w:lvl w:ilvl="5" w:tplc="F34C4F26">
      <w:numFmt w:val="bullet"/>
      <w:lvlText w:val="•"/>
      <w:lvlJc w:val="left"/>
      <w:pPr>
        <w:ind w:left="5452" w:hanging="145"/>
      </w:pPr>
      <w:rPr>
        <w:rFonts w:hint="default"/>
        <w:lang w:val="uk-UA" w:eastAsia="en-US" w:bidi="ar-SA"/>
      </w:rPr>
    </w:lvl>
    <w:lvl w:ilvl="6" w:tplc="E67EF20C">
      <w:numFmt w:val="bullet"/>
      <w:lvlText w:val="•"/>
      <w:lvlJc w:val="left"/>
      <w:pPr>
        <w:ind w:left="6494" w:hanging="145"/>
      </w:pPr>
      <w:rPr>
        <w:rFonts w:hint="default"/>
        <w:lang w:val="uk-UA" w:eastAsia="en-US" w:bidi="ar-SA"/>
      </w:rPr>
    </w:lvl>
    <w:lvl w:ilvl="7" w:tplc="44446BFC">
      <w:numFmt w:val="bullet"/>
      <w:lvlText w:val="•"/>
      <w:lvlJc w:val="left"/>
      <w:pPr>
        <w:ind w:left="7536" w:hanging="145"/>
      </w:pPr>
      <w:rPr>
        <w:rFonts w:hint="default"/>
        <w:lang w:val="uk-UA" w:eastAsia="en-US" w:bidi="ar-SA"/>
      </w:rPr>
    </w:lvl>
    <w:lvl w:ilvl="8" w:tplc="3E56ECAA">
      <w:numFmt w:val="bullet"/>
      <w:lvlText w:val="•"/>
      <w:lvlJc w:val="left"/>
      <w:pPr>
        <w:ind w:left="8579" w:hanging="145"/>
      </w:pPr>
      <w:rPr>
        <w:rFonts w:hint="default"/>
        <w:lang w:val="uk-UA" w:eastAsia="en-US" w:bidi="ar-SA"/>
      </w:rPr>
    </w:lvl>
  </w:abstractNum>
  <w:abstractNum w:abstractNumId="6" w15:restartNumberingAfterBreak="0">
    <w:nsid w:val="533676F1"/>
    <w:multiLevelType w:val="multilevel"/>
    <w:tmpl w:val="B244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72B"/>
    <w:multiLevelType w:val="hybridMultilevel"/>
    <w:tmpl w:val="34DC4CE4"/>
    <w:lvl w:ilvl="0" w:tplc="A75C0D42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AE1853"/>
    <w:multiLevelType w:val="hybridMultilevel"/>
    <w:tmpl w:val="944EE88A"/>
    <w:lvl w:ilvl="0" w:tplc="A4A02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801"/>
    <w:rsid w:val="000135DA"/>
    <w:rsid w:val="00020DE2"/>
    <w:rsid w:val="0003472E"/>
    <w:rsid w:val="000360E1"/>
    <w:rsid w:val="00080736"/>
    <w:rsid w:val="001C03D8"/>
    <w:rsid w:val="001C14B5"/>
    <w:rsid w:val="001D0864"/>
    <w:rsid w:val="00220ADA"/>
    <w:rsid w:val="002273E3"/>
    <w:rsid w:val="00251986"/>
    <w:rsid w:val="00284894"/>
    <w:rsid w:val="002F56B3"/>
    <w:rsid w:val="002F6DEA"/>
    <w:rsid w:val="003000AB"/>
    <w:rsid w:val="003112B2"/>
    <w:rsid w:val="00347410"/>
    <w:rsid w:val="00351F6A"/>
    <w:rsid w:val="003C3036"/>
    <w:rsid w:val="003D6CD7"/>
    <w:rsid w:val="00402CA1"/>
    <w:rsid w:val="00416076"/>
    <w:rsid w:val="00427801"/>
    <w:rsid w:val="004421E1"/>
    <w:rsid w:val="00487426"/>
    <w:rsid w:val="004C12F7"/>
    <w:rsid w:val="00527134"/>
    <w:rsid w:val="0053531C"/>
    <w:rsid w:val="0059065F"/>
    <w:rsid w:val="005C3452"/>
    <w:rsid w:val="00656F66"/>
    <w:rsid w:val="006835D8"/>
    <w:rsid w:val="006D076F"/>
    <w:rsid w:val="00707517"/>
    <w:rsid w:val="00710BE4"/>
    <w:rsid w:val="00722E74"/>
    <w:rsid w:val="007410FB"/>
    <w:rsid w:val="0074214F"/>
    <w:rsid w:val="007860BA"/>
    <w:rsid w:val="00790648"/>
    <w:rsid w:val="007C2AB6"/>
    <w:rsid w:val="007F091E"/>
    <w:rsid w:val="00806C39"/>
    <w:rsid w:val="00846956"/>
    <w:rsid w:val="008622B2"/>
    <w:rsid w:val="008A19AE"/>
    <w:rsid w:val="008A70E5"/>
    <w:rsid w:val="00911D52"/>
    <w:rsid w:val="00987C21"/>
    <w:rsid w:val="00992500"/>
    <w:rsid w:val="009B12F5"/>
    <w:rsid w:val="009C7753"/>
    <w:rsid w:val="009F7E96"/>
    <w:rsid w:val="00A50006"/>
    <w:rsid w:val="00AA08D9"/>
    <w:rsid w:val="00AD24F2"/>
    <w:rsid w:val="00AF2A78"/>
    <w:rsid w:val="00B024E0"/>
    <w:rsid w:val="00B1087C"/>
    <w:rsid w:val="00B22CB5"/>
    <w:rsid w:val="00B31A0E"/>
    <w:rsid w:val="00B64E85"/>
    <w:rsid w:val="00BA1871"/>
    <w:rsid w:val="00C12F24"/>
    <w:rsid w:val="00C636C4"/>
    <w:rsid w:val="00C812FF"/>
    <w:rsid w:val="00D20F17"/>
    <w:rsid w:val="00D67232"/>
    <w:rsid w:val="00DF2677"/>
    <w:rsid w:val="00DF53D5"/>
    <w:rsid w:val="00E94918"/>
    <w:rsid w:val="00EE0ECB"/>
    <w:rsid w:val="00F222AE"/>
    <w:rsid w:val="00F44B2E"/>
    <w:rsid w:val="00F46D2C"/>
    <w:rsid w:val="00F81686"/>
    <w:rsid w:val="00F934C9"/>
    <w:rsid w:val="00F9714D"/>
    <w:rsid w:val="00FE37E0"/>
    <w:rsid w:val="00FF0910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4D29"/>
  <w15:docId w15:val="{8C38C830-E66B-4A7D-BE20-E74011C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C12F7"/>
  </w:style>
  <w:style w:type="character" w:styleId="a3">
    <w:name w:val="Hyperlink"/>
    <w:basedOn w:val="a0"/>
    <w:uiPriority w:val="99"/>
    <w:semiHidden/>
    <w:unhideWhenUsed/>
    <w:rsid w:val="004C12F7"/>
    <w:rPr>
      <w:color w:val="0000FF"/>
      <w:u w:val="single"/>
    </w:rPr>
  </w:style>
  <w:style w:type="character" w:styleId="a4">
    <w:name w:val="Strong"/>
    <w:basedOn w:val="a0"/>
    <w:qFormat/>
    <w:rsid w:val="00416076"/>
    <w:rPr>
      <w:b/>
      <w:bCs/>
    </w:rPr>
  </w:style>
  <w:style w:type="paragraph" w:styleId="a5">
    <w:name w:val="No Spacing"/>
    <w:link w:val="a6"/>
    <w:uiPriority w:val="1"/>
    <w:qFormat/>
    <w:rsid w:val="00F222A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6">
    <w:name w:val="Без інтервалів Знак"/>
    <w:link w:val="a5"/>
    <w:uiPriority w:val="1"/>
    <w:rsid w:val="00F222AE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90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90648"/>
    <w:rPr>
      <w:rFonts w:ascii="Segoe UI" w:hAnsi="Segoe UI" w:cs="Segoe UI"/>
      <w:sz w:val="18"/>
      <w:szCs w:val="18"/>
    </w:rPr>
  </w:style>
  <w:style w:type="paragraph" w:styleId="a9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EBRD List,Абзац"/>
    <w:basedOn w:val="a"/>
    <w:link w:val="aa"/>
    <w:uiPriority w:val="34"/>
    <w:qFormat/>
    <w:rsid w:val="001C03D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9"/>
    <w:uiPriority w:val="34"/>
    <w:qFormat/>
    <w:locked/>
    <w:rsid w:val="001C03D8"/>
    <w:rPr>
      <w:rFonts w:ascii="Calibri" w:eastAsia="Calibri" w:hAnsi="Calibri" w:cs="Times New Roman"/>
    </w:rPr>
  </w:style>
  <w:style w:type="character" w:customStyle="1" w:styleId="qaclassifierdescrcode">
    <w:name w:val="qa_classifier_descr_code"/>
    <w:rsid w:val="00C812FF"/>
  </w:style>
  <w:style w:type="table" w:customStyle="1" w:styleId="TableNormal1">
    <w:name w:val="Table Normal1"/>
    <w:uiPriority w:val="2"/>
    <w:semiHidden/>
    <w:unhideWhenUsed/>
    <w:qFormat/>
    <w:rsid w:val="00036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Абзац списка2"/>
    <w:basedOn w:val="a"/>
    <w:rsid w:val="000360E1"/>
    <w:pPr>
      <w:spacing w:after="0" w:line="240" w:lineRule="auto"/>
      <w:ind w:left="708"/>
    </w:pPr>
    <w:rPr>
      <w:rFonts w:ascii="Calibri" w:eastAsia="SimSun" w:hAnsi="Calibri" w:cs="Times New Roman"/>
      <w:sz w:val="24"/>
      <w:szCs w:val="20"/>
      <w:lang w:val="x-none" w:eastAsia="ru-RU"/>
    </w:rPr>
  </w:style>
  <w:style w:type="paragraph" w:customStyle="1" w:styleId="Standard">
    <w:name w:val="Standard"/>
    <w:rsid w:val="000135D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table" w:styleId="ab">
    <w:name w:val="Table Grid"/>
    <w:basedOn w:val="a1"/>
    <w:uiPriority w:val="39"/>
    <w:rsid w:val="000135DA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5709</Words>
  <Characters>3255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17</cp:revision>
  <cp:lastPrinted>2023-04-27T10:33:00Z</cp:lastPrinted>
  <dcterms:created xsi:type="dcterms:W3CDTF">2024-04-16T10:35:00Z</dcterms:created>
  <dcterms:modified xsi:type="dcterms:W3CDTF">2024-06-18T10:50:00Z</dcterms:modified>
</cp:coreProperties>
</file>