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677" w:rsidRPr="00F222AE" w:rsidRDefault="003C3036" w:rsidP="00F222AE">
      <w:pPr>
        <w:spacing w:after="0"/>
        <w:rPr>
          <w:rFonts w:ascii="Times New Roman" w:hAnsi="Times New Roman" w:cs="Times New Roman"/>
          <w:b/>
          <w:sz w:val="24"/>
          <w:szCs w:val="24"/>
          <w:lang w:val="uk-UA"/>
        </w:rPr>
      </w:pPr>
      <w:r w:rsidRPr="00F222AE">
        <w:rPr>
          <w:rFonts w:ascii="Times New Roman" w:hAnsi="Times New Roman" w:cs="Times New Roman"/>
          <w:b/>
          <w:sz w:val="24"/>
          <w:szCs w:val="24"/>
          <w:lang w:val="uk-UA"/>
        </w:rPr>
        <w:t>Комунальне некомерційне підприємство «Київська міська клінічна лікарня № 18»</w:t>
      </w:r>
    </w:p>
    <w:p w:rsidR="00F222AE" w:rsidRDefault="00F222AE" w:rsidP="00F222AE">
      <w:pPr>
        <w:spacing w:after="0"/>
        <w:jc w:val="center"/>
        <w:rPr>
          <w:rFonts w:ascii="Times New Roman" w:hAnsi="Times New Roman" w:cs="Times New Roman"/>
          <w:b/>
          <w:sz w:val="24"/>
          <w:szCs w:val="24"/>
          <w:lang w:val="uk-UA"/>
        </w:rPr>
      </w:pPr>
      <w:r w:rsidRPr="00F222AE">
        <w:rPr>
          <w:rFonts w:ascii="Times New Roman" w:hAnsi="Times New Roman" w:cs="Times New Roman"/>
          <w:b/>
          <w:sz w:val="24"/>
          <w:szCs w:val="24"/>
          <w:lang w:val="uk-UA"/>
        </w:rPr>
        <w:t>виконавчого органу Київської міської ради</w:t>
      </w:r>
    </w:p>
    <w:p w:rsidR="00F222AE" w:rsidRPr="00F222AE" w:rsidRDefault="00F222AE" w:rsidP="00F222AE">
      <w:pPr>
        <w:spacing w:after="0"/>
        <w:jc w:val="center"/>
        <w:rPr>
          <w:rFonts w:ascii="Times New Roman" w:hAnsi="Times New Roman" w:cs="Times New Roman"/>
          <w:b/>
          <w:sz w:val="24"/>
          <w:szCs w:val="24"/>
          <w:lang w:val="uk-UA"/>
        </w:rPr>
      </w:pPr>
      <w:r w:rsidRPr="00F222AE">
        <w:rPr>
          <w:rFonts w:ascii="Times New Roman" w:hAnsi="Times New Roman" w:cs="Times New Roman"/>
          <w:b/>
          <w:sz w:val="24"/>
          <w:szCs w:val="24"/>
          <w:lang w:val="uk-UA"/>
        </w:rPr>
        <w:t>(Київської міської державної адміністрації)</w:t>
      </w:r>
    </w:p>
    <w:p w:rsidR="00F222AE" w:rsidRDefault="00F222AE" w:rsidP="00F222AE">
      <w:pPr>
        <w:spacing w:after="0"/>
        <w:rPr>
          <w:rFonts w:ascii="Times New Roman" w:hAnsi="Times New Roman" w:cs="Times New Roman"/>
          <w:b/>
          <w:sz w:val="24"/>
          <w:szCs w:val="24"/>
          <w:lang w:val="uk-UA"/>
        </w:rPr>
      </w:pPr>
    </w:p>
    <w:p w:rsidR="00F222AE" w:rsidRPr="007327BB" w:rsidRDefault="00F934C9" w:rsidP="00F222AE">
      <w:pPr>
        <w:spacing w:after="0" w:line="240" w:lineRule="auto"/>
        <w:jc w:val="center"/>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000000"/>
          <w:sz w:val="24"/>
          <w:szCs w:val="24"/>
          <w:lang w:val="uk-UA"/>
        </w:rPr>
        <w:t>О</w:t>
      </w:r>
      <w:r w:rsidR="00F222AE" w:rsidRPr="007327BB">
        <w:rPr>
          <w:rFonts w:ascii="Times New Roman" w:eastAsia="Times New Roman" w:hAnsi="Times New Roman" w:cs="Times New Roman"/>
          <w:b/>
          <w:bCs/>
          <w:color w:val="000000"/>
          <w:sz w:val="24"/>
          <w:szCs w:val="24"/>
          <w:lang w:val="uk-UA"/>
        </w:rPr>
        <w:t>бґрунтування</w:t>
      </w:r>
    </w:p>
    <w:p w:rsidR="00F222AE" w:rsidRPr="007327BB" w:rsidRDefault="00F222AE" w:rsidP="00F222AE">
      <w:pPr>
        <w:spacing w:after="0" w:line="240" w:lineRule="auto"/>
        <w:jc w:val="center"/>
        <w:rPr>
          <w:rFonts w:ascii="Times New Roman" w:eastAsia="Times New Roman" w:hAnsi="Times New Roman" w:cs="Times New Roman"/>
          <w:b/>
          <w:bCs/>
          <w:color w:val="000000"/>
          <w:sz w:val="24"/>
          <w:szCs w:val="24"/>
          <w:lang w:val="uk-UA"/>
        </w:rPr>
      </w:pPr>
      <w:r w:rsidRPr="007327BB">
        <w:rPr>
          <w:rFonts w:ascii="Times New Roman" w:eastAsia="Times New Roman" w:hAnsi="Times New Roman" w:cs="Times New Roman"/>
          <w:b/>
          <w:bCs/>
          <w:color w:val="000000"/>
          <w:sz w:val="24"/>
          <w:szCs w:val="24"/>
          <w:lang w:val="uk-UA"/>
        </w:rPr>
        <w:t>технічних, якісних, кількісних характеристик та</w:t>
      </w:r>
    </w:p>
    <w:p w:rsidR="00F222AE" w:rsidRDefault="00F222AE" w:rsidP="00F222AE">
      <w:pPr>
        <w:spacing w:after="0" w:line="240" w:lineRule="auto"/>
        <w:jc w:val="center"/>
        <w:rPr>
          <w:rFonts w:ascii="Times New Roman" w:eastAsia="Times New Roman" w:hAnsi="Times New Roman" w:cs="Times New Roman"/>
          <w:b/>
          <w:bCs/>
          <w:color w:val="000000"/>
          <w:sz w:val="24"/>
          <w:szCs w:val="24"/>
          <w:lang w:val="uk-UA"/>
        </w:rPr>
      </w:pPr>
      <w:r w:rsidRPr="007327BB">
        <w:rPr>
          <w:rFonts w:ascii="Times New Roman" w:eastAsia="Times New Roman" w:hAnsi="Times New Roman" w:cs="Times New Roman"/>
          <w:b/>
          <w:bCs/>
          <w:color w:val="000000"/>
          <w:sz w:val="24"/>
          <w:szCs w:val="24"/>
          <w:lang w:val="uk-UA"/>
        </w:rPr>
        <w:t xml:space="preserve"> очікуваної вартості предмета закупівлі</w:t>
      </w:r>
    </w:p>
    <w:p w:rsidR="00C51647" w:rsidRPr="00C51647" w:rsidRDefault="00C51647" w:rsidP="00F222AE">
      <w:pPr>
        <w:spacing w:after="0" w:line="240" w:lineRule="auto"/>
        <w:jc w:val="center"/>
        <w:rPr>
          <w:rFonts w:ascii="Times New Roman" w:hAnsi="Times New Roman" w:cs="Times New Roman"/>
          <w:sz w:val="24"/>
          <w:szCs w:val="24"/>
          <w:lang w:val="uk-UA"/>
        </w:rPr>
      </w:pPr>
      <w:bookmarkStart w:id="0" w:name="_GoBack"/>
      <w:r w:rsidRPr="00C51647">
        <w:rPr>
          <w:rFonts w:ascii="Times New Roman" w:hAnsi="Times New Roman" w:cs="Times New Roman"/>
          <w:sz w:val="24"/>
          <w:szCs w:val="24"/>
          <w:lang w:val="uk-UA"/>
        </w:rPr>
        <w:t>UA-2024-06-18-003588-a </w:t>
      </w:r>
    </w:p>
    <w:p w:rsidR="002F6DEA" w:rsidRPr="00C51647" w:rsidRDefault="00A71233" w:rsidP="00F222AE">
      <w:pPr>
        <w:spacing w:after="0" w:line="240" w:lineRule="auto"/>
        <w:jc w:val="center"/>
        <w:rPr>
          <w:rFonts w:ascii="Times New Roman" w:hAnsi="Times New Roman" w:cs="Times New Roman"/>
          <w:sz w:val="24"/>
          <w:szCs w:val="24"/>
          <w:lang w:val="uk-UA"/>
        </w:rPr>
      </w:pPr>
      <w:r w:rsidRPr="00C51647">
        <w:rPr>
          <w:rFonts w:ascii="Times New Roman" w:hAnsi="Times New Roman" w:cs="Times New Roman"/>
          <w:sz w:val="24"/>
          <w:szCs w:val="24"/>
          <w:lang w:val="uk-UA"/>
        </w:rPr>
        <w:t> </w:t>
      </w:r>
    </w:p>
    <w:bookmarkEnd w:id="0"/>
    <w:p w:rsidR="00F222AE" w:rsidRPr="00A71233" w:rsidRDefault="0025024B" w:rsidP="00F222AE">
      <w:pPr>
        <w:rPr>
          <w:rFonts w:ascii="Times New Roman" w:hAnsi="Times New Roman" w:cs="Times New Roman"/>
          <w:b/>
          <w:sz w:val="24"/>
          <w:szCs w:val="24"/>
          <w:lang w:val="uk-UA"/>
        </w:rPr>
      </w:pPr>
      <w:r>
        <w:rPr>
          <w:rFonts w:ascii="Times New Roman" w:hAnsi="Times New Roman" w:cs="Times New Roman"/>
          <w:b/>
          <w:sz w:val="24"/>
          <w:szCs w:val="24"/>
          <w:lang w:val="uk-UA"/>
        </w:rPr>
        <w:t>18</w:t>
      </w:r>
      <w:r w:rsidR="00F222AE">
        <w:rPr>
          <w:rFonts w:ascii="Times New Roman" w:hAnsi="Times New Roman" w:cs="Times New Roman"/>
          <w:b/>
          <w:sz w:val="24"/>
          <w:szCs w:val="24"/>
          <w:lang w:val="uk-UA"/>
        </w:rPr>
        <w:t>.0</w:t>
      </w:r>
      <w:r>
        <w:rPr>
          <w:rFonts w:ascii="Times New Roman" w:hAnsi="Times New Roman" w:cs="Times New Roman"/>
          <w:b/>
          <w:sz w:val="24"/>
          <w:szCs w:val="24"/>
          <w:lang w:val="uk-UA"/>
        </w:rPr>
        <w:t>6</w:t>
      </w:r>
      <w:r w:rsidR="00F222AE">
        <w:rPr>
          <w:rFonts w:ascii="Times New Roman" w:hAnsi="Times New Roman" w:cs="Times New Roman"/>
          <w:b/>
          <w:sz w:val="24"/>
          <w:szCs w:val="24"/>
          <w:lang w:val="uk-UA"/>
        </w:rPr>
        <w:t>.202</w:t>
      </w:r>
      <w:r w:rsidR="00F9714D">
        <w:rPr>
          <w:rFonts w:ascii="Times New Roman" w:hAnsi="Times New Roman" w:cs="Times New Roman"/>
          <w:b/>
          <w:sz w:val="24"/>
          <w:szCs w:val="24"/>
          <w:lang w:val="uk-UA"/>
        </w:rPr>
        <w:t>4</w:t>
      </w:r>
      <w:r w:rsidR="00F222AE">
        <w:rPr>
          <w:rFonts w:ascii="Times New Roman" w:hAnsi="Times New Roman" w:cs="Times New Roman"/>
          <w:b/>
          <w:sz w:val="24"/>
          <w:szCs w:val="24"/>
          <w:lang w:val="uk-UA"/>
        </w:rPr>
        <w:t xml:space="preserve"> року                                   </w:t>
      </w:r>
      <w:proofErr w:type="spellStart"/>
      <w:r w:rsidR="00F222AE">
        <w:rPr>
          <w:rFonts w:ascii="Times New Roman" w:hAnsi="Times New Roman" w:cs="Times New Roman"/>
          <w:b/>
          <w:sz w:val="24"/>
          <w:szCs w:val="24"/>
          <w:lang w:val="uk-UA"/>
        </w:rPr>
        <w:t>м.Київ</w:t>
      </w:r>
      <w:proofErr w:type="spellEnd"/>
      <w:r w:rsidR="00F222AE">
        <w:rPr>
          <w:rFonts w:ascii="Times New Roman" w:hAnsi="Times New Roman" w:cs="Times New Roman"/>
          <w:b/>
          <w:sz w:val="24"/>
          <w:szCs w:val="24"/>
          <w:lang w:val="uk-UA"/>
        </w:rPr>
        <w:t xml:space="preserve">                                                    №</w:t>
      </w:r>
      <w:r w:rsidR="002F6DEA">
        <w:rPr>
          <w:rFonts w:ascii="Times New Roman" w:hAnsi="Times New Roman" w:cs="Times New Roman"/>
          <w:b/>
          <w:sz w:val="24"/>
          <w:szCs w:val="24"/>
          <w:lang w:val="uk-UA"/>
        </w:rPr>
        <w:t xml:space="preserve"> </w:t>
      </w:r>
      <w:r>
        <w:rPr>
          <w:rFonts w:ascii="Times New Roman" w:hAnsi="Times New Roman" w:cs="Times New Roman"/>
          <w:b/>
          <w:sz w:val="24"/>
          <w:szCs w:val="24"/>
          <w:lang w:val="uk-UA"/>
        </w:rPr>
        <w:t>309</w:t>
      </w:r>
    </w:p>
    <w:p w:rsidR="00F222AE" w:rsidRDefault="00F222AE" w:rsidP="00F222AE">
      <w:pPr>
        <w:spacing w:after="0"/>
        <w:jc w:val="center"/>
        <w:rPr>
          <w:rFonts w:ascii="Times New Roman" w:eastAsia="Times New Roman" w:hAnsi="Times New Roman" w:cs="Times New Roman"/>
          <w:sz w:val="24"/>
          <w:szCs w:val="24"/>
          <w:lang w:val="uk-UA"/>
        </w:rPr>
      </w:pPr>
    </w:p>
    <w:p w:rsidR="00F222AE" w:rsidRPr="007327BB" w:rsidRDefault="00F222AE" w:rsidP="00F222AE">
      <w:pPr>
        <w:spacing w:after="0"/>
        <w:jc w:val="center"/>
        <w:rPr>
          <w:rFonts w:ascii="Times New Roman" w:eastAsia="Times New Roman" w:hAnsi="Times New Roman" w:cs="Times New Roman"/>
          <w:sz w:val="24"/>
          <w:szCs w:val="24"/>
          <w:lang w:val="uk-UA"/>
        </w:rPr>
      </w:pPr>
    </w:p>
    <w:p w:rsidR="00F222AE" w:rsidRPr="006E2972" w:rsidRDefault="00F222AE" w:rsidP="00F222AE">
      <w:pPr>
        <w:spacing w:after="0"/>
        <w:jc w:val="both"/>
        <w:rPr>
          <w:rFonts w:ascii="Times New Roman" w:hAnsi="Times New Roman" w:cs="Times New Roman"/>
          <w:sz w:val="24"/>
          <w:szCs w:val="24"/>
          <w:lang w:val="uk-UA"/>
        </w:rPr>
      </w:pPr>
      <w:r w:rsidRPr="006E2972">
        <w:rPr>
          <w:rFonts w:ascii="Times New Roman" w:eastAsia="Times New Roman" w:hAnsi="Times New Roman" w:cs="Times New Roman"/>
          <w:b/>
          <w:sz w:val="24"/>
          <w:szCs w:val="24"/>
        </w:rPr>
        <w:t> </w:t>
      </w:r>
      <w:r w:rsidRPr="006E2972">
        <w:rPr>
          <w:rFonts w:ascii="Times New Roman" w:eastAsia="Times New Roman" w:hAnsi="Times New Roman" w:cs="Times New Roman"/>
          <w:b/>
          <w:sz w:val="24"/>
          <w:szCs w:val="24"/>
          <w:lang w:val="uk-UA"/>
        </w:rPr>
        <w:t>Найменування</w:t>
      </w:r>
      <w:r w:rsidRPr="006E2972">
        <w:rPr>
          <w:rFonts w:ascii="Times New Roman" w:eastAsia="Times New Roman" w:hAnsi="Times New Roman" w:cs="Times New Roman"/>
          <w:sz w:val="24"/>
          <w:szCs w:val="24"/>
          <w:lang w:val="uk-UA"/>
        </w:rPr>
        <w:t xml:space="preserve">: </w:t>
      </w:r>
      <w:r w:rsidRPr="006E2972">
        <w:rPr>
          <w:rFonts w:ascii="Times New Roman" w:hAnsi="Times New Roman" w:cs="Times New Roman"/>
          <w:sz w:val="24"/>
          <w:szCs w:val="24"/>
          <w:lang w:val="uk-UA"/>
        </w:rPr>
        <w:t>Комунальне некомерційне підприємство «Київська міська клінічна лікарня №1</w:t>
      </w:r>
      <w:r>
        <w:rPr>
          <w:rFonts w:ascii="Times New Roman" w:hAnsi="Times New Roman" w:cs="Times New Roman"/>
          <w:sz w:val="24"/>
          <w:szCs w:val="24"/>
          <w:lang w:val="uk-UA"/>
        </w:rPr>
        <w:t>8</w:t>
      </w:r>
      <w:r w:rsidRPr="006E2972">
        <w:rPr>
          <w:rFonts w:ascii="Times New Roman" w:hAnsi="Times New Roman" w:cs="Times New Roman"/>
          <w:sz w:val="24"/>
          <w:szCs w:val="24"/>
          <w:lang w:val="uk-UA"/>
        </w:rPr>
        <w:t>» виконавчого органу Київської міської ради (Київської міської державної адміністрації)</w:t>
      </w:r>
    </w:p>
    <w:p w:rsidR="00F222AE" w:rsidRPr="006E2972" w:rsidRDefault="00F222AE" w:rsidP="00F222AE">
      <w:pPr>
        <w:spacing w:after="0"/>
        <w:jc w:val="both"/>
        <w:rPr>
          <w:rFonts w:ascii="Times New Roman" w:hAnsi="Times New Roman" w:cs="Times New Roman"/>
          <w:sz w:val="24"/>
          <w:szCs w:val="24"/>
          <w:lang w:val="uk-UA"/>
        </w:rPr>
      </w:pPr>
      <w:r w:rsidRPr="006E2972">
        <w:rPr>
          <w:rFonts w:ascii="Times New Roman" w:hAnsi="Times New Roman" w:cs="Times New Roman"/>
          <w:b/>
          <w:sz w:val="24"/>
          <w:szCs w:val="24"/>
          <w:lang w:val="uk-UA"/>
        </w:rPr>
        <w:t xml:space="preserve">Місцезнаходження: </w:t>
      </w:r>
      <w:r>
        <w:rPr>
          <w:rFonts w:ascii="Times New Roman" w:hAnsi="Times New Roman" w:cs="Times New Roman"/>
          <w:sz w:val="24"/>
          <w:szCs w:val="24"/>
          <w:lang w:val="uk-UA"/>
        </w:rPr>
        <w:t>01054, місто  Київ, бульвар Тараса Шевченка,17</w:t>
      </w:r>
    </w:p>
    <w:p w:rsidR="00F222AE" w:rsidRPr="006E2972" w:rsidRDefault="00F222AE" w:rsidP="00F222AE">
      <w:pPr>
        <w:spacing w:after="0"/>
        <w:jc w:val="both"/>
        <w:rPr>
          <w:rFonts w:ascii="Times New Roman" w:eastAsia="Times New Roman" w:hAnsi="Times New Roman" w:cs="Times New Roman"/>
          <w:b/>
          <w:sz w:val="24"/>
          <w:szCs w:val="24"/>
          <w:lang w:val="uk-UA"/>
        </w:rPr>
      </w:pPr>
      <w:r w:rsidRPr="006E2972">
        <w:rPr>
          <w:rFonts w:ascii="Times New Roman" w:hAnsi="Times New Roman" w:cs="Times New Roman"/>
          <w:b/>
          <w:sz w:val="24"/>
          <w:szCs w:val="24"/>
          <w:lang w:val="uk-UA"/>
        </w:rPr>
        <w:t>Ідентифікаційний код замовника в Єдиному державному реєстрі юридичних осіб, фізичних осіб - підприємців та громадських формувань:</w:t>
      </w:r>
      <w:r w:rsidRPr="006E2972">
        <w:rPr>
          <w:rFonts w:ascii="Times New Roman" w:hAnsi="Times New Roman" w:cs="Times New Roman"/>
          <w:sz w:val="24"/>
          <w:szCs w:val="24"/>
          <w:lang w:val="uk-UA"/>
        </w:rPr>
        <w:t xml:space="preserve"> </w:t>
      </w:r>
      <w:r>
        <w:rPr>
          <w:rFonts w:ascii="Times New Roman" w:hAnsi="Times New Roman" w:cs="Times New Roman"/>
          <w:sz w:val="24"/>
          <w:szCs w:val="24"/>
          <w:lang w:val="uk-UA"/>
        </w:rPr>
        <w:t>01993776</w:t>
      </w:r>
    </w:p>
    <w:p w:rsidR="000360E1" w:rsidRPr="000360E1" w:rsidRDefault="00F222AE" w:rsidP="00F222AE">
      <w:pPr>
        <w:spacing w:after="0"/>
        <w:jc w:val="both"/>
        <w:rPr>
          <w:rFonts w:ascii="Times New Roman" w:hAnsi="Times New Roman" w:cs="Times New Roman"/>
          <w:sz w:val="24"/>
          <w:szCs w:val="24"/>
          <w:lang w:val="uk-UA"/>
        </w:rPr>
      </w:pPr>
      <w:r w:rsidRPr="006E2972">
        <w:rPr>
          <w:rFonts w:ascii="Times New Roman" w:eastAsia="Times New Roman" w:hAnsi="Times New Roman" w:cs="Times New Roman"/>
          <w:b/>
          <w:color w:val="000000" w:themeColor="text1"/>
          <w:sz w:val="24"/>
          <w:szCs w:val="24"/>
          <w:lang w:val="uk-UA"/>
        </w:rPr>
        <w:t>Предмет закупівлі:</w:t>
      </w:r>
      <w:r w:rsidRPr="006E2972">
        <w:rPr>
          <w:rFonts w:ascii="Times New Roman" w:eastAsia="Times New Roman" w:hAnsi="Times New Roman" w:cs="Times New Roman"/>
          <w:color w:val="000000" w:themeColor="text1"/>
          <w:sz w:val="24"/>
          <w:szCs w:val="24"/>
          <w:lang w:val="uk-UA"/>
        </w:rPr>
        <w:t xml:space="preserve"> </w:t>
      </w:r>
      <w:r w:rsidR="000360E1" w:rsidRPr="000360E1">
        <w:rPr>
          <w:rFonts w:ascii="Times New Roman" w:hAnsi="Times New Roman" w:cs="Times New Roman"/>
          <w:sz w:val="24"/>
          <w:szCs w:val="24"/>
          <w:lang w:val="uk-UA"/>
        </w:rPr>
        <w:t>код за ДК 021:2015: 24450000-3 Агрохімічна продукція» (24452000-7 Інсектициди</w:t>
      </w:r>
    </w:p>
    <w:p w:rsidR="00F222AE" w:rsidRPr="006E2972" w:rsidRDefault="00C812FF" w:rsidP="00F222AE">
      <w:pPr>
        <w:spacing w:after="0"/>
        <w:jc w:val="both"/>
        <w:rPr>
          <w:rFonts w:ascii="Times New Roman" w:eastAsia="Times New Roman" w:hAnsi="Times New Roman" w:cs="Times New Roman"/>
          <w:color w:val="000000" w:themeColor="text1"/>
          <w:sz w:val="24"/>
          <w:szCs w:val="24"/>
          <w:lang w:val="uk-UA"/>
        </w:rPr>
      </w:pPr>
      <w:r w:rsidRPr="00C812FF">
        <w:rPr>
          <w:rFonts w:ascii="Times New Roman" w:eastAsia="Times New Roman" w:hAnsi="Times New Roman" w:cs="Times New Roman"/>
          <w:b/>
          <w:color w:val="000000" w:themeColor="text1"/>
          <w:sz w:val="24"/>
          <w:szCs w:val="24"/>
          <w:lang w:val="uk-UA"/>
        </w:rPr>
        <w:t xml:space="preserve"> </w:t>
      </w:r>
      <w:r w:rsidR="00F222AE" w:rsidRPr="006E2972">
        <w:rPr>
          <w:rFonts w:ascii="Times New Roman" w:eastAsia="Times New Roman" w:hAnsi="Times New Roman" w:cs="Times New Roman"/>
          <w:b/>
          <w:color w:val="000000" w:themeColor="text1"/>
          <w:sz w:val="24"/>
          <w:szCs w:val="24"/>
          <w:lang w:val="uk-UA"/>
        </w:rPr>
        <w:t>Вид закупівлі</w:t>
      </w:r>
      <w:r w:rsidR="00F222AE" w:rsidRPr="006E2972">
        <w:rPr>
          <w:rFonts w:ascii="Times New Roman" w:eastAsia="Times New Roman" w:hAnsi="Times New Roman" w:cs="Times New Roman"/>
          <w:color w:val="000000" w:themeColor="text1"/>
          <w:sz w:val="24"/>
          <w:szCs w:val="24"/>
          <w:lang w:val="uk-UA"/>
        </w:rPr>
        <w:t>: відкриті торги</w:t>
      </w:r>
      <w:r w:rsidR="00F222AE">
        <w:rPr>
          <w:rFonts w:ascii="Times New Roman" w:eastAsia="Times New Roman" w:hAnsi="Times New Roman" w:cs="Times New Roman"/>
          <w:color w:val="000000" w:themeColor="text1"/>
          <w:sz w:val="24"/>
          <w:szCs w:val="24"/>
          <w:lang w:val="uk-UA"/>
        </w:rPr>
        <w:t xml:space="preserve"> (з особливостями)</w:t>
      </w:r>
    </w:p>
    <w:p w:rsidR="00F222AE" w:rsidRPr="00FF7DF5" w:rsidRDefault="00F222AE" w:rsidP="00F222AE">
      <w:pPr>
        <w:spacing w:after="0"/>
        <w:rPr>
          <w:rFonts w:ascii="Times New Roman" w:eastAsia="Times New Roman" w:hAnsi="Times New Roman" w:cs="Times New Roman"/>
          <w:color w:val="000000" w:themeColor="text1"/>
          <w:sz w:val="24"/>
          <w:szCs w:val="24"/>
          <w:u w:val="single"/>
          <w:lang w:val="uk-UA"/>
        </w:rPr>
      </w:pPr>
      <w:r w:rsidRPr="00FF7DF5">
        <w:rPr>
          <w:rFonts w:ascii="Times New Roman" w:eastAsia="Times New Roman" w:hAnsi="Times New Roman" w:cs="Times New Roman"/>
          <w:b/>
          <w:color w:val="000000" w:themeColor="text1"/>
          <w:sz w:val="24"/>
          <w:szCs w:val="24"/>
          <w:u w:val="single"/>
          <w:lang w:val="uk-UA"/>
        </w:rPr>
        <w:t>Обґрунтування  застосування процедури закупівлі:</w:t>
      </w:r>
    </w:p>
    <w:p w:rsidR="00F222AE" w:rsidRPr="006E2972" w:rsidRDefault="00F222AE" w:rsidP="00F222AE">
      <w:pPr>
        <w:spacing w:after="0"/>
        <w:ind w:firstLine="1134"/>
        <w:jc w:val="both"/>
        <w:rPr>
          <w:rFonts w:ascii="Times New Roman" w:eastAsia="Times New Roman" w:hAnsi="Times New Roman" w:cs="Times New Roman"/>
          <w:color w:val="FF0000"/>
          <w:sz w:val="24"/>
          <w:szCs w:val="24"/>
          <w:lang w:val="uk-UA"/>
        </w:rPr>
      </w:pPr>
      <w:r w:rsidRPr="006E2972">
        <w:rPr>
          <w:rFonts w:ascii="Times New Roman" w:eastAsia="Times New Roman" w:hAnsi="Times New Roman" w:cs="Times New Roman"/>
          <w:color w:val="000000" w:themeColor="text1"/>
          <w:sz w:val="24"/>
          <w:szCs w:val="24"/>
          <w:lang w:val="uk-UA"/>
        </w:rPr>
        <w:t>Процедура закупівлі визначена відповідно до З</w:t>
      </w:r>
      <w:r w:rsidR="00FF7DF5">
        <w:rPr>
          <w:rFonts w:ascii="Times New Roman" w:eastAsia="Times New Roman" w:hAnsi="Times New Roman" w:cs="Times New Roman"/>
          <w:color w:val="000000" w:themeColor="text1"/>
          <w:sz w:val="24"/>
          <w:szCs w:val="24"/>
          <w:lang w:val="uk-UA"/>
        </w:rPr>
        <w:t xml:space="preserve">аконом </w:t>
      </w:r>
      <w:r w:rsidRPr="006E2972">
        <w:rPr>
          <w:rFonts w:ascii="Times New Roman" w:eastAsia="Times New Roman" w:hAnsi="Times New Roman" w:cs="Times New Roman"/>
          <w:color w:val="000000" w:themeColor="text1"/>
          <w:sz w:val="24"/>
          <w:szCs w:val="24"/>
          <w:lang w:val="uk-UA"/>
        </w:rPr>
        <w:t>У</w:t>
      </w:r>
      <w:r w:rsidR="00FF7DF5">
        <w:rPr>
          <w:rFonts w:ascii="Times New Roman" w:eastAsia="Times New Roman" w:hAnsi="Times New Roman" w:cs="Times New Roman"/>
          <w:color w:val="000000" w:themeColor="text1"/>
          <w:sz w:val="24"/>
          <w:szCs w:val="24"/>
          <w:lang w:val="uk-UA"/>
        </w:rPr>
        <w:t>країни</w:t>
      </w:r>
      <w:r w:rsidRPr="006E2972">
        <w:rPr>
          <w:rFonts w:ascii="Times New Roman" w:eastAsia="Times New Roman" w:hAnsi="Times New Roman" w:cs="Times New Roman"/>
          <w:color w:val="000000" w:themeColor="text1"/>
          <w:sz w:val="24"/>
          <w:szCs w:val="24"/>
          <w:lang w:val="uk-UA"/>
        </w:rPr>
        <w:t xml:space="preserve"> «Про публічні закупівлі»,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w:t>
      </w:r>
      <w:r w:rsidR="00F9714D">
        <w:rPr>
          <w:rFonts w:ascii="Times New Roman" w:eastAsia="Times New Roman" w:hAnsi="Times New Roman" w:cs="Times New Roman"/>
          <w:color w:val="000000" w:themeColor="text1"/>
          <w:sz w:val="24"/>
          <w:szCs w:val="24"/>
          <w:lang w:val="uk-UA"/>
        </w:rPr>
        <w:t>(зі змінами)</w:t>
      </w:r>
      <w:r w:rsidRPr="006E2972">
        <w:rPr>
          <w:rFonts w:ascii="Times New Roman" w:hAnsi="Times New Roman" w:cs="Times New Roman"/>
          <w:color w:val="000000" w:themeColor="text1"/>
          <w:sz w:val="24"/>
          <w:szCs w:val="24"/>
          <w:lang w:val="uk-UA"/>
        </w:rPr>
        <w:t xml:space="preserve"> </w:t>
      </w:r>
    </w:p>
    <w:p w:rsidR="00F222AE" w:rsidRPr="00FF7DF5" w:rsidRDefault="00F222AE" w:rsidP="00F222AE">
      <w:pPr>
        <w:spacing w:after="0"/>
        <w:rPr>
          <w:rFonts w:ascii="Times New Roman" w:eastAsia="Times New Roman" w:hAnsi="Times New Roman" w:cs="Times New Roman"/>
          <w:b/>
          <w:sz w:val="24"/>
          <w:szCs w:val="24"/>
          <w:u w:val="single"/>
          <w:lang w:val="uk-UA"/>
        </w:rPr>
      </w:pPr>
      <w:r w:rsidRPr="00FF7DF5">
        <w:rPr>
          <w:rFonts w:ascii="Times New Roman" w:eastAsia="Times New Roman" w:hAnsi="Times New Roman" w:cs="Times New Roman"/>
          <w:b/>
          <w:sz w:val="24"/>
          <w:szCs w:val="24"/>
          <w:u w:val="single"/>
          <w:lang w:val="uk-UA"/>
        </w:rPr>
        <w:t>Обґрунтування доцільності закупівлі:</w:t>
      </w:r>
    </w:p>
    <w:p w:rsidR="000360E1" w:rsidRPr="000360E1" w:rsidRDefault="000360E1" w:rsidP="000360E1">
      <w:pPr>
        <w:jc w:val="both"/>
        <w:rPr>
          <w:rFonts w:ascii="Times New Roman" w:eastAsia="Times New Roman" w:hAnsi="Times New Roman" w:cs="Times New Roman"/>
          <w:color w:val="000000" w:themeColor="text1"/>
          <w:sz w:val="24"/>
          <w:szCs w:val="24"/>
          <w:lang w:val="uk-UA"/>
        </w:rPr>
      </w:pPr>
      <w:r w:rsidRPr="000360E1">
        <w:rPr>
          <w:rFonts w:ascii="Times New Roman" w:eastAsia="Times New Roman" w:hAnsi="Times New Roman" w:cs="Times New Roman"/>
          <w:color w:val="000000" w:themeColor="text1"/>
          <w:sz w:val="24"/>
          <w:szCs w:val="24"/>
          <w:lang w:val="uk-UA"/>
        </w:rPr>
        <w:t>З метою підтримання належного санітарно-технічного стану закладу  у 2024 році   необхідно здійснити закупівлю код за ДК 021:2015: 24450000-3 Агрохімічна продукція» (24452000-7 Інсектициди)</w:t>
      </w:r>
      <w:r>
        <w:rPr>
          <w:rFonts w:ascii="Times New Roman" w:eastAsia="Times New Roman" w:hAnsi="Times New Roman" w:cs="Times New Roman"/>
          <w:color w:val="000000" w:themeColor="text1"/>
          <w:sz w:val="24"/>
          <w:szCs w:val="24"/>
          <w:lang w:val="uk-UA"/>
        </w:rPr>
        <w:t xml:space="preserve"> </w:t>
      </w:r>
      <w:r w:rsidRPr="000360E1">
        <w:rPr>
          <w:rFonts w:ascii="Times New Roman" w:eastAsia="Times New Roman" w:hAnsi="Times New Roman" w:cs="Times New Roman"/>
          <w:color w:val="000000" w:themeColor="text1"/>
          <w:sz w:val="24"/>
          <w:szCs w:val="24"/>
          <w:lang w:val="uk-UA"/>
        </w:rPr>
        <w:t xml:space="preserve">шляхом  проведення відкритих торгів з особливостями відповідно до пункту 14 Особливостей Закупівля відповідно до цих особливостей здійснюється замовником на підставі наявної потреби або у разі планової потреби наступного року (планових потреб наступних періодів). Запланована закупівля, незалежно від її вартості, включається до річного плану закупівель замовника відповідно до статті 4 Закону. Абзацом 3 частини 1 статті 4 Закону України «Про публічні закупівлі» передбачено, що закупівля здійснюється відповідно до річного плану. </w:t>
      </w:r>
    </w:p>
    <w:p w:rsidR="00F222AE" w:rsidRPr="006E2972" w:rsidRDefault="00F222AE" w:rsidP="00F222AE">
      <w:pPr>
        <w:spacing w:after="0"/>
        <w:rPr>
          <w:rFonts w:ascii="Times New Roman" w:eastAsia="Times New Roman" w:hAnsi="Times New Roman" w:cs="Times New Roman"/>
          <w:b/>
          <w:sz w:val="24"/>
          <w:szCs w:val="24"/>
          <w:lang w:val="uk-UA"/>
        </w:rPr>
      </w:pPr>
      <w:r w:rsidRPr="006E2972">
        <w:rPr>
          <w:rFonts w:ascii="Times New Roman" w:eastAsia="Times New Roman" w:hAnsi="Times New Roman" w:cs="Times New Roman"/>
          <w:b/>
          <w:sz w:val="24"/>
          <w:szCs w:val="24"/>
          <w:lang w:val="uk-UA"/>
        </w:rPr>
        <w:t>Обґрунтування обсягів закупівлі:</w:t>
      </w:r>
    </w:p>
    <w:p w:rsidR="00F222AE" w:rsidRPr="006E2972" w:rsidRDefault="00F222AE" w:rsidP="00F222AE">
      <w:pPr>
        <w:spacing w:after="0"/>
        <w:ind w:firstLine="1134"/>
        <w:jc w:val="both"/>
        <w:rPr>
          <w:rFonts w:ascii="Times New Roman" w:eastAsia="Times New Roman" w:hAnsi="Times New Roman" w:cs="Times New Roman"/>
          <w:sz w:val="24"/>
          <w:szCs w:val="24"/>
          <w:lang w:val="uk-UA"/>
        </w:rPr>
      </w:pPr>
      <w:r w:rsidRPr="006E2972">
        <w:rPr>
          <w:rFonts w:ascii="Times New Roman" w:eastAsia="Times New Roman" w:hAnsi="Times New Roman" w:cs="Times New Roman"/>
          <w:sz w:val="24"/>
          <w:szCs w:val="24"/>
          <w:lang w:val="uk-UA"/>
        </w:rPr>
        <w:t xml:space="preserve">Обсяги закупівлі повністю відповідають вимогам чинного законодавства України, тендерній документації та розраховані на підставі фактичного </w:t>
      </w:r>
      <w:r w:rsidR="00020DE2">
        <w:rPr>
          <w:rFonts w:ascii="Times New Roman" w:eastAsia="Times New Roman" w:hAnsi="Times New Roman" w:cs="Times New Roman"/>
          <w:sz w:val="24"/>
          <w:szCs w:val="24"/>
          <w:lang w:val="uk-UA"/>
        </w:rPr>
        <w:t>використання попереднього періоду.</w:t>
      </w:r>
      <w:r w:rsidRPr="006E2972">
        <w:rPr>
          <w:rFonts w:ascii="Times New Roman" w:eastAsia="Times New Roman" w:hAnsi="Times New Roman" w:cs="Times New Roman"/>
          <w:sz w:val="24"/>
          <w:szCs w:val="24"/>
          <w:lang w:val="uk-UA"/>
        </w:rPr>
        <w:t xml:space="preserve">  </w:t>
      </w:r>
    </w:p>
    <w:p w:rsidR="00F222AE" w:rsidRDefault="00F222AE" w:rsidP="00F222AE">
      <w:pPr>
        <w:spacing w:after="0"/>
        <w:rPr>
          <w:rFonts w:ascii="Times New Roman" w:eastAsia="Times New Roman" w:hAnsi="Times New Roman" w:cs="Times New Roman"/>
          <w:b/>
          <w:color w:val="000000" w:themeColor="text1"/>
          <w:sz w:val="24"/>
          <w:szCs w:val="24"/>
          <w:lang w:val="uk-UA"/>
        </w:rPr>
      </w:pPr>
      <w:r w:rsidRPr="006E2972">
        <w:rPr>
          <w:rFonts w:ascii="Times New Roman" w:eastAsia="Times New Roman" w:hAnsi="Times New Roman" w:cs="Times New Roman"/>
          <w:b/>
          <w:color w:val="000000" w:themeColor="text1"/>
          <w:sz w:val="24"/>
          <w:szCs w:val="24"/>
          <w:lang w:val="uk-UA"/>
        </w:rPr>
        <w:t xml:space="preserve">Обґрунтування технічних та якісних характеристик </w:t>
      </w:r>
      <w:r w:rsidRPr="006E2972">
        <w:rPr>
          <w:rFonts w:ascii="Times New Roman" w:eastAsia="Times New Roman" w:hAnsi="Times New Roman" w:cs="Times New Roman"/>
          <w:b/>
          <w:color w:val="000000" w:themeColor="text1"/>
          <w:sz w:val="24"/>
          <w:szCs w:val="24"/>
        </w:rPr>
        <w:t> </w:t>
      </w:r>
      <w:r w:rsidRPr="006E2972">
        <w:rPr>
          <w:rFonts w:ascii="Times New Roman" w:eastAsia="Times New Roman" w:hAnsi="Times New Roman" w:cs="Times New Roman"/>
          <w:b/>
          <w:color w:val="000000" w:themeColor="text1"/>
          <w:sz w:val="24"/>
          <w:szCs w:val="24"/>
          <w:lang w:val="uk-UA"/>
        </w:rPr>
        <w:t>предмета закупівлі:</w:t>
      </w:r>
    </w:p>
    <w:tbl>
      <w:tblPr>
        <w:tblStyle w:val="TableNormal1"/>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3119"/>
        <w:gridCol w:w="2693"/>
        <w:gridCol w:w="1559"/>
        <w:gridCol w:w="1418"/>
      </w:tblGrid>
      <w:tr w:rsidR="000360E1" w:rsidRPr="00D84899" w:rsidTr="00315394">
        <w:trPr>
          <w:trHeight w:val="551"/>
        </w:trPr>
        <w:tc>
          <w:tcPr>
            <w:tcW w:w="992" w:type="dxa"/>
          </w:tcPr>
          <w:p w:rsidR="000360E1" w:rsidRPr="00D84899" w:rsidRDefault="000360E1" w:rsidP="00315394">
            <w:pPr>
              <w:spacing w:line="273" w:lineRule="exact"/>
              <w:ind w:left="253" w:right="246"/>
              <w:jc w:val="center"/>
              <w:rPr>
                <w:rFonts w:ascii="Times New Roman" w:hAnsi="Times New Roman" w:cs="Times New Roman"/>
                <w:b/>
              </w:rPr>
            </w:pPr>
            <w:bookmarkStart w:id="1" w:name="_Hlk169599752"/>
            <w:r w:rsidRPr="00D84899">
              <w:rPr>
                <w:rFonts w:ascii="Times New Roman" w:hAnsi="Times New Roman" w:cs="Times New Roman"/>
                <w:b/>
              </w:rPr>
              <w:t>№ з/п</w:t>
            </w:r>
          </w:p>
        </w:tc>
        <w:tc>
          <w:tcPr>
            <w:tcW w:w="3119" w:type="dxa"/>
          </w:tcPr>
          <w:p w:rsidR="000360E1" w:rsidRPr="00D84899" w:rsidRDefault="000360E1" w:rsidP="00315394">
            <w:pPr>
              <w:spacing w:before="131"/>
              <w:jc w:val="center"/>
              <w:rPr>
                <w:rFonts w:ascii="Times New Roman" w:hAnsi="Times New Roman" w:cs="Times New Roman"/>
                <w:b/>
              </w:rPr>
            </w:pPr>
            <w:proofErr w:type="spellStart"/>
            <w:r w:rsidRPr="00D84899">
              <w:rPr>
                <w:rFonts w:ascii="Times New Roman" w:hAnsi="Times New Roman" w:cs="Times New Roman"/>
                <w:b/>
              </w:rPr>
              <w:t>Найменування</w:t>
            </w:r>
            <w:proofErr w:type="spellEnd"/>
            <w:r w:rsidRPr="00D84899">
              <w:rPr>
                <w:rFonts w:ascii="Times New Roman" w:hAnsi="Times New Roman" w:cs="Times New Roman"/>
                <w:b/>
                <w:spacing w:val="-4"/>
              </w:rPr>
              <w:t xml:space="preserve"> </w:t>
            </w:r>
            <w:proofErr w:type="spellStart"/>
            <w:r w:rsidRPr="00D84899">
              <w:rPr>
                <w:rFonts w:ascii="Times New Roman" w:hAnsi="Times New Roman" w:cs="Times New Roman"/>
                <w:b/>
              </w:rPr>
              <w:t>товару</w:t>
            </w:r>
            <w:proofErr w:type="spellEnd"/>
          </w:p>
        </w:tc>
        <w:tc>
          <w:tcPr>
            <w:tcW w:w="2693" w:type="dxa"/>
            <w:vAlign w:val="center"/>
          </w:tcPr>
          <w:p w:rsidR="000360E1" w:rsidRPr="00D84899" w:rsidRDefault="000360E1" w:rsidP="00315394">
            <w:pPr>
              <w:spacing w:line="274" w:lineRule="exact"/>
              <w:ind w:right="281"/>
              <w:jc w:val="center"/>
              <w:rPr>
                <w:rFonts w:ascii="Times New Roman" w:hAnsi="Times New Roman" w:cs="Times New Roman"/>
                <w:b/>
              </w:rPr>
            </w:pPr>
            <w:proofErr w:type="spellStart"/>
            <w:r w:rsidRPr="00D84899">
              <w:rPr>
                <w:rFonts w:ascii="Times New Roman" w:hAnsi="Times New Roman" w:cs="Times New Roman"/>
                <w:b/>
              </w:rPr>
              <w:t>Характеристики</w:t>
            </w:r>
            <w:proofErr w:type="spellEnd"/>
          </w:p>
        </w:tc>
        <w:tc>
          <w:tcPr>
            <w:tcW w:w="1559" w:type="dxa"/>
            <w:vAlign w:val="center"/>
          </w:tcPr>
          <w:p w:rsidR="000360E1" w:rsidRPr="00D84899" w:rsidRDefault="000360E1" w:rsidP="00315394">
            <w:pPr>
              <w:spacing w:line="274" w:lineRule="exact"/>
              <w:ind w:right="211"/>
              <w:jc w:val="center"/>
              <w:rPr>
                <w:rFonts w:ascii="Times New Roman" w:hAnsi="Times New Roman" w:cs="Times New Roman"/>
                <w:b/>
              </w:rPr>
            </w:pPr>
            <w:proofErr w:type="spellStart"/>
            <w:r w:rsidRPr="00D84899">
              <w:rPr>
                <w:rFonts w:ascii="Times New Roman" w:hAnsi="Times New Roman" w:cs="Times New Roman"/>
                <w:b/>
              </w:rPr>
              <w:t>Од</w:t>
            </w:r>
            <w:proofErr w:type="spellEnd"/>
            <w:r w:rsidRPr="00D84899">
              <w:rPr>
                <w:rFonts w:ascii="Times New Roman" w:hAnsi="Times New Roman" w:cs="Times New Roman"/>
                <w:b/>
              </w:rPr>
              <w:t>.</w:t>
            </w:r>
            <w:r w:rsidRPr="00D84899">
              <w:rPr>
                <w:rFonts w:ascii="Times New Roman" w:hAnsi="Times New Roman" w:cs="Times New Roman"/>
                <w:b/>
                <w:spacing w:val="1"/>
              </w:rPr>
              <w:t xml:space="preserve"> </w:t>
            </w:r>
            <w:proofErr w:type="spellStart"/>
            <w:r w:rsidRPr="00D84899">
              <w:rPr>
                <w:rFonts w:ascii="Times New Roman" w:hAnsi="Times New Roman" w:cs="Times New Roman"/>
                <w:b/>
              </w:rPr>
              <w:t>виміру</w:t>
            </w:r>
            <w:proofErr w:type="spellEnd"/>
          </w:p>
        </w:tc>
        <w:tc>
          <w:tcPr>
            <w:tcW w:w="1418" w:type="dxa"/>
            <w:vAlign w:val="center"/>
          </w:tcPr>
          <w:p w:rsidR="000360E1" w:rsidRPr="00D84899" w:rsidRDefault="000360E1" w:rsidP="00315394">
            <w:pPr>
              <w:spacing w:line="274" w:lineRule="exact"/>
              <w:ind w:left="109" w:right="319"/>
              <w:jc w:val="center"/>
              <w:rPr>
                <w:rFonts w:ascii="Times New Roman" w:hAnsi="Times New Roman" w:cs="Times New Roman"/>
                <w:b/>
              </w:rPr>
            </w:pPr>
            <w:proofErr w:type="spellStart"/>
            <w:r w:rsidRPr="00D84899">
              <w:rPr>
                <w:rFonts w:ascii="Times New Roman" w:hAnsi="Times New Roman" w:cs="Times New Roman"/>
                <w:b/>
              </w:rPr>
              <w:t>Кіль</w:t>
            </w:r>
            <w:proofErr w:type="spellEnd"/>
            <w:r w:rsidRPr="00D84899">
              <w:rPr>
                <w:rFonts w:ascii="Times New Roman" w:hAnsi="Times New Roman" w:cs="Times New Roman"/>
                <w:b/>
              </w:rPr>
              <w:t>-</w:t>
            </w:r>
            <w:r w:rsidRPr="00D84899">
              <w:rPr>
                <w:rFonts w:ascii="Times New Roman" w:hAnsi="Times New Roman" w:cs="Times New Roman"/>
                <w:b/>
                <w:spacing w:val="-57"/>
              </w:rPr>
              <w:t xml:space="preserve"> </w:t>
            </w:r>
            <w:proofErr w:type="spellStart"/>
            <w:r w:rsidRPr="00D84899">
              <w:rPr>
                <w:rFonts w:ascii="Times New Roman" w:hAnsi="Times New Roman" w:cs="Times New Roman"/>
                <w:b/>
              </w:rPr>
              <w:t>кість</w:t>
            </w:r>
            <w:proofErr w:type="spellEnd"/>
          </w:p>
        </w:tc>
      </w:tr>
      <w:tr w:rsidR="000360E1" w:rsidRPr="00D84899" w:rsidTr="00315394">
        <w:trPr>
          <w:trHeight w:val="350"/>
        </w:trPr>
        <w:tc>
          <w:tcPr>
            <w:tcW w:w="992" w:type="dxa"/>
          </w:tcPr>
          <w:p w:rsidR="000360E1" w:rsidRPr="00D84899" w:rsidRDefault="000360E1" w:rsidP="00315394">
            <w:pPr>
              <w:spacing w:line="268" w:lineRule="exact"/>
              <w:ind w:left="253" w:right="238"/>
              <w:jc w:val="center"/>
              <w:rPr>
                <w:rFonts w:ascii="Times New Roman" w:hAnsi="Times New Roman" w:cs="Times New Roman"/>
              </w:rPr>
            </w:pPr>
            <w:r w:rsidRPr="00D84899">
              <w:rPr>
                <w:rFonts w:ascii="Times New Roman" w:hAnsi="Times New Roman" w:cs="Times New Roman"/>
              </w:rPr>
              <w:t>1.</w:t>
            </w:r>
          </w:p>
        </w:tc>
        <w:tc>
          <w:tcPr>
            <w:tcW w:w="3119" w:type="dxa"/>
            <w:vAlign w:val="center"/>
          </w:tcPr>
          <w:p w:rsidR="000360E1" w:rsidRPr="00267619" w:rsidRDefault="0025024B" w:rsidP="00315394">
            <w:pPr>
              <w:spacing w:line="268" w:lineRule="exact"/>
              <w:ind w:left="109"/>
              <w:rPr>
                <w:rFonts w:ascii="Times New Roman" w:hAnsi="Times New Roman" w:cs="Times New Roman"/>
                <w:lang w:val="uk-UA"/>
              </w:rPr>
            </w:pPr>
            <w:r>
              <w:rPr>
                <w:rFonts w:ascii="Times New Roman" w:hAnsi="Times New Roman"/>
                <w:lang w:val="uk-UA" w:eastAsia="ru-RU"/>
              </w:rPr>
              <w:t>Пастка для тарганів</w:t>
            </w:r>
          </w:p>
        </w:tc>
        <w:tc>
          <w:tcPr>
            <w:tcW w:w="2693" w:type="dxa"/>
            <w:vAlign w:val="center"/>
          </w:tcPr>
          <w:p w:rsidR="000360E1" w:rsidRPr="00267619" w:rsidRDefault="000360E1" w:rsidP="00315394">
            <w:pPr>
              <w:spacing w:line="268" w:lineRule="exact"/>
              <w:ind w:left="108"/>
              <w:jc w:val="center"/>
              <w:rPr>
                <w:rFonts w:ascii="Times New Roman" w:hAnsi="Times New Roman" w:cs="Times New Roman"/>
                <w:lang w:val="ru-RU"/>
              </w:rPr>
            </w:pPr>
            <w:r w:rsidRPr="008C6D92">
              <w:rPr>
                <w:rFonts w:ascii="Times New Roman" w:hAnsi="Times New Roman"/>
                <w:lang w:val="uk-UA" w:eastAsia="ru-RU"/>
              </w:rPr>
              <w:t xml:space="preserve">Картонна пастка - принада, основна діюча речовина – шар клею з рослинної </w:t>
            </w:r>
            <w:r w:rsidRPr="008C6D92">
              <w:rPr>
                <w:rFonts w:ascii="Times New Roman" w:hAnsi="Times New Roman"/>
                <w:lang w:val="uk-UA" w:eastAsia="ru-RU"/>
              </w:rPr>
              <w:lastRenderedPageBreak/>
              <w:t xml:space="preserve">смоли,  каучуку, та </w:t>
            </w:r>
            <w:proofErr w:type="spellStart"/>
            <w:r w:rsidRPr="008C6D92">
              <w:rPr>
                <w:rFonts w:ascii="Times New Roman" w:hAnsi="Times New Roman"/>
                <w:lang w:val="uk-UA" w:eastAsia="ru-RU"/>
              </w:rPr>
              <w:t>аттрактану</w:t>
            </w:r>
            <w:proofErr w:type="spellEnd"/>
            <w:r w:rsidRPr="008C6D92">
              <w:rPr>
                <w:rFonts w:ascii="Times New Roman" w:hAnsi="Times New Roman"/>
                <w:lang w:val="uk-UA" w:eastAsia="ru-RU"/>
              </w:rPr>
              <w:t>.</w:t>
            </w:r>
          </w:p>
        </w:tc>
        <w:tc>
          <w:tcPr>
            <w:tcW w:w="1559" w:type="dxa"/>
            <w:vAlign w:val="center"/>
          </w:tcPr>
          <w:p w:rsidR="000360E1" w:rsidRPr="008A70E5" w:rsidRDefault="0046317E" w:rsidP="00315394">
            <w:pPr>
              <w:spacing w:line="268" w:lineRule="exact"/>
              <w:ind w:left="315" w:right="316"/>
              <w:jc w:val="center"/>
              <w:rPr>
                <w:rFonts w:ascii="Times New Roman" w:hAnsi="Times New Roman" w:cs="Times New Roman"/>
                <w:lang w:val="uk-UA"/>
              </w:rPr>
            </w:pPr>
            <w:proofErr w:type="spellStart"/>
            <w:r>
              <w:rPr>
                <w:rFonts w:ascii="Times New Roman" w:hAnsi="Times New Roman" w:cs="Times New Roman"/>
                <w:lang w:val="uk-UA"/>
              </w:rPr>
              <w:lastRenderedPageBreak/>
              <w:t>шт</w:t>
            </w:r>
            <w:proofErr w:type="spellEnd"/>
          </w:p>
        </w:tc>
        <w:tc>
          <w:tcPr>
            <w:tcW w:w="1418" w:type="dxa"/>
            <w:vAlign w:val="center"/>
          </w:tcPr>
          <w:p w:rsidR="000360E1" w:rsidRPr="00267619" w:rsidRDefault="000360E1" w:rsidP="00315394">
            <w:pPr>
              <w:spacing w:line="268" w:lineRule="exact"/>
              <w:ind w:left="109"/>
              <w:jc w:val="center"/>
              <w:rPr>
                <w:rFonts w:ascii="Times New Roman" w:hAnsi="Times New Roman" w:cs="Times New Roman"/>
                <w:lang w:val="uk-UA"/>
              </w:rPr>
            </w:pPr>
            <w:r w:rsidRPr="00D84899">
              <w:rPr>
                <w:rFonts w:ascii="Times New Roman" w:hAnsi="Times New Roman" w:cs="Times New Roman"/>
              </w:rPr>
              <w:t>5</w:t>
            </w:r>
            <w:r>
              <w:rPr>
                <w:rFonts w:ascii="Times New Roman" w:hAnsi="Times New Roman" w:cs="Times New Roman"/>
                <w:lang w:val="uk-UA"/>
              </w:rPr>
              <w:t>0</w:t>
            </w:r>
          </w:p>
        </w:tc>
      </w:tr>
      <w:tr w:rsidR="000360E1" w:rsidRPr="00D84899" w:rsidTr="00315394">
        <w:trPr>
          <w:trHeight w:val="350"/>
        </w:trPr>
        <w:tc>
          <w:tcPr>
            <w:tcW w:w="992" w:type="dxa"/>
          </w:tcPr>
          <w:p w:rsidR="000360E1" w:rsidRPr="00267619" w:rsidRDefault="000360E1" w:rsidP="00315394">
            <w:pPr>
              <w:spacing w:line="268" w:lineRule="exact"/>
              <w:ind w:left="253" w:right="238"/>
              <w:jc w:val="center"/>
              <w:rPr>
                <w:rFonts w:ascii="Times New Roman" w:hAnsi="Times New Roman" w:cs="Times New Roman"/>
                <w:lang w:val="uk-UA"/>
              </w:rPr>
            </w:pPr>
            <w:r>
              <w:rPr>
                <w:rFonts w:ascii="Times New Roman" w:hAnsi="Times New Roman" w:cs="Times New Roman"/>
                <w:lang w:val="uk-UA"/>
              </w:rPr>
              <w:t>2</w:t>
            </w:r>
          </w:p>
        </w:tc>
        <w:tc>
          <w:tcPr>
            <w:tcW w:w="3119" w:type="dxa"/>
            <w:vAlign w:val="center"/>
          </w:tcPr>
          <w:p w:rsidR="000360E1" w:rsidRPr="00267619" w:rsidRDefault="000360E1" w:rsidP="002F6DEA">
            <w:pPr>
              <w:spacing w:line="268" w:lineRule="exact"/>
              <w:ind w:left="109"/>
              <w:rPr>
                <w:rFonts w:ascii="Times New Roman" w:hAnsi="Times New Roman"/>
                <w:lang w:val="ru-RU" w:eastAsia="ru-RU"/>
              </w:rPr>
            </w:pPr>
            <w:r w:rsidRPr="00267619">
              <w:rPr>
                <w:rFonts w:ascii="Times New Roman" w:hAnsi="Times New Roman"/>
                <w:lang w:val="uk-UA" w:eastAsia="ru-RU"/>
              </w:rPr>
              <w:t>Гель від тарганів, шт.</w:t>
            </w:r>
            <w:r w:rsidRPr="008C6D92">
              <w:rPr>
                <w:rFonts w:ascii="Times New Roman" w:hAnsi="Times New Roman"/>
                <w:b/>
                <w:lang w:val="uk-UA" w:eastAsia="ru-RU"/>
              </w:rPr>
              <w:t xml:space="preserve"> </w:t>
            </w:r>
            <w:r>
              <w:rPr>
                <w:rFonts w:ascii="Times New Roman" w:hAnsi="Times New Roman"/>
                <w:lang w:val="uk-UA" w:eastAsia="ru-RU"/>
              </w:rPr>
              <w:t xml:space="preserve">(фасування </w:t>
            </w:r>
            <w:r w:rsidRPr="00267619">
              <w:rPr>
                <w:rFonts w:ascii="Times New Roman" w:hAnsi="Times New Roman"/>
                <w:lang w:val="ru-RU" w:eastAsia="ru-RU"/>
              </w:rPr>
              <w:t>75</w:t>
            </w:r>
            <w:r w:rsidRPr="008C6D92">
              <w:rPr>
                <w:rFonts w:ascii="Times New Roman" w:hAnsi="Times New Roman"/>
                <w:lang w:val="uk-UA" w:eastAsia="ru-RU"/>
              </w:rPr>
              <w:t xml:space="preserve"> </w:t>
            </w:r>
            <w:r w:rsidR="002F6DEA">
              <w:rPr>
                <w:rFonts w:ascii="Times New Roman" w:hAnsi="Times New Roman"/>
                <w:lang w:val="uk-UA" w:eastAsia="ru-RU"/>
              </w:rPr>
              <w:t>мл</w:t>
            </w:r>
            <w:r w:rsidRPr="008C6D92">
              <w:rPr>
                <w:rFonts w:ascii="Times New Roman" w:hAnsi="Times New Roman"/>
                <w:lang w:val="uk-UA" w:eastAsia="ru-RU"/>
              </w:rPr>
              <w:t>)</w:t>
            </w:r>
          </w:p>
        </w:tc>
        <w:tc>
          <w:tcPr>
            <w:tcW w:w="2693" w:type="dxa"/>
            <w:vAlign w:val="center"/>
          </w:tcPr>
          <w:p w:rsidR="000360E1" w:rsidRPr="00430066" w:rsidRDefault="000360E1" w:rsidP="00315394">
            <w:pPr>
              <w:spacing w:line="268" w:lineRule="exact"/>
              <w:ind w:left="108"/>
              <w:jc w:val="center"/>
              <w:rPr>
                <w:rFonts w:ascii="Times New Roman" w:hAnsi="Times New Roman"/>
                <w:lang w:val="ru-RU" w:eastAsia="ru-RU"/>
              </w:rPr>
            </w:pPr>
          </w:p>
        </w:tc>
        <w:tc>
          <w:tcPr>
            <w:tcW w:w="1559" w:type="dxa"/>
            <w:vAlign w:val="center"/>
          </w:tcPr>
          <w:p w:rsidR="000360E1" w:rsidRPr="00267619" w:rsidRDefault="000360E1" w:rsidP="00315394">
            <w:pPr>
              <w:spacing w:line="268" w:lineRule="exact"/>
              <w:ind w:left="315" w:right="316"/>
              <w:jc w:val="center"/>
              <w:rPr>
                <w:rFonts w:ascii="Times New Roman" w:hAnsi="Times New Roman" w:cs="Times New Roman"/>
                <w:lang w:val="ru-RU"/>
              </w:rPr>
            </w:pPr>
            <w:proofErr w:type="spellStart"/>
            <w:r>
              <w:rPr>
                <w:rFonts w:ascii="Times New Roman" w:hAnsi="Times New Roman" w:cs="Times New Roman"/>
                <w:lang w:val="ru-RU"/>
              </w:rPr>
              <w:t>шт</w:t>
            </w:r>
            <w:proofErr w:type="spellEnd"/>
          </w:p>
        </w:tc>
        <w:tc>
          <w:tcPr>
            <w:tcW w:w="1418" w:type="dxa"/>
            <w:vAlign w:val="center"/>
          </w:tcPr>
          <w:p w:rsidR="000360E1" w:rsidRPr="00267619" w:rsidRDefault="000360E1" w:rsidP="00315394">
            <w:pPr>
              <w:spacing w:line="268" w:lineRule="exact"/>
              <w:ind w:left="109"/>
              <w:jc w:val="center"/>
              <w:rPr>
                <w:rFonts w:ascii="Times New Roman" w:hAnsi="Times New Roman" w:cs="Times New Roman"/>
                <w:lang w:val="ru-RU"/>
              </w:rPr>
            </w:pPr>
            <w:r>
              <w:rPr>
                <w:rFonts w:ascii="Times New Roman" w:hAnsi="Times New Roman" w:cs="Times New Roman"/>
                <w:lang w:val="ru-RU"/>
              </w:rPr>
              <w:t>50</w:t>
            </w:r>
          </w:p>
        </w:tc>
      </w:tr>
      <w:tr w:rsidR="0025024B" w:rsidRPr="00D84899" w:rsidTr="00315394">
        <w:trPr>
          <w:trHeight w:val="350"/>
        </w:trPr>
        <w:tc>
          <w:tcPr>
            <w:tcW w:w="992" w:type="dxa"/>
          </w:tcPr>
          <w:p w:rsidR="0025024B" w:rsidRDefault="0025024B" w:rsidP="00315394">
            <w:pPr>
              <w:spacing w:line="268" w:lineRule="exact"/>
              <w:ind w:left="253" w:right="238"/>
              <w:jc w:val="center"/>
              <w:rPr>
                <w:rFonts w:ascii="Times New Roman" w:hAnsi="Times New Roman" w:cs="Times New Roman"/>
                <w:lang w:val="uk-UA"/>
              </w:rPr>
            </w:pPr>
            <w:r>
              <w:rPr>
                <w:rFonts w:ascii="Times New Roman" w:hAnsi="Times New Roman" w:cs="Times New Roman"/>
                <w:lang w:val="uk-UA"/>
              </w:rPr>
              <w:t>3</w:t>
            </w:r>
          </w:p>
        </w:tc>
        <w:tc>
          <w:tcPr>
            <w:tcW w:w="3119" w:type="dxa"/>
            <w:vAlign w:val="center"/>
          </w:tcPr>
          <w:p w:rsidR="0025024B" w:rsidRPr="00267619" w:rsidRDefault="0025024B" w:rsidP="002F6DEA">
            <w:pPr>
              <w:spacing w:line="268" w:lineRule="exact"/>
              <w:ind w:left="109"/>
              <w:rPr>
                <w:rFonts w:ascii="Times New Roman" w:hAnsi="Times New Roman"/>
                <w:lang w:val="uk-UA" w:eastAsia="ru-RU"/>
              </w:rPr>
            </w:pPr>
            <w:r w:rsidRPr="0025024B">
              <w:rPr>
                <w:rFonts w:ascii="Times New Roman" w:hAnsi="Times New Roman"/>
                <w:lang w:val="uk-UA" w:eastAsia="ru-RU"/>
              </w:rPr>
              <w:t>Липка стрічка від молі</w:t>
            </w:r>
          </w:p>
        </w:tc>
        <w:tc>
          <w:tcPr>
            <w:tcW w:w="2693" w:type="dxa"/>
            <w:vAlign w:val="center"/>
          </w:tcPr>
          <w:p w:rsidR="0025024B" w:rsidRPr="008C6D92" w:rsidRDefault="0025024B" w:rsidP="00315394">
            <w:pPr>
              <w:spacing w:line="268" w:lineRule="exact"/>
              <w:ind w:left="108"/>
              <w:jc w:val="center"/>
              <w:rPr>
                <w:rFonts w:ascii="Times New Roman" w:hAnsi="Times New Roman"/>
                <w:lang w:val="uk-UA" w:eastAsia="ru-RU"/>
              </w:rPr>
            </w:pPr>
          </w:p>
        </w:tc>
        <w:tc>
          <w:tcPr>
            <w:tcW w:w="1559" w:type="dxa"/>
            <w:vAlign w:val="center"/>
          </w:tcPr>
          <w:p w:rsidR="0025024B" w:rsidRPr="0025024B" w:rsidRDefault="0025024B" w:rsidP="00315394">
            <w:pPr>
              <w:spacing w:line="268" w:lineRule="exact"/>
              <w:ind w:left="315" w:right="316"/>
              <w:jc w:val="center"/>
              <w:rPr>
                <w:rFonts w:ascii="Times New Roman" w:hAnsi="Times New Roman" w:cs="Times New Roman"/>
                <w:lang w:val="uk-UA"/>
              </w:rPr>
            </w:pPr>
            <w:proofErr w:type="spellStart"/>
            <w:r>
              <w:rPr>
                <w:rFonts w:ascii="Times New Roman" w:hAnsi="Times New Roman" w:cs="Times New Roman"/>
                <w:lang w:val="uk-UA"/>
              </w:rPr>
              <w:t>шт</w:t>
            </w:r>
            <w:proofErr w:type="spellEnd"/>
          </w:p>
        </w:tc>
        <w:tc>
          <w:tcPr>
            <w:tcW w:w="1418" w:type="dxa"/>
            <w:vAlign w:val="center"/>
          </w:tcPr>
          <w:p w:rsidR="0025024B" w:rsidRPr="0025024B" w:rsidRDefault="0025024B" w:rsidP="00315394">
            <w:pPr>
              <w:spacing w:line="268" w:lineRule="exact"/>
              <w:ind w:left="109"/>
              <w:jc w:val="center"/>
              <w:rPr>
                <w:rFonts w:ascii="Times New Roman" w:hAnsi="Times New Roman" w:cs="Times New Roman"/>
                <w:lang w:val="uk-UA"/>
              </w:rPr>
            </w:pPr>
            <w:r>
              <w:rPr>
                <w:rFonts w:ascii="Times New Roman" w:hAnsi="Times New Roman" w:cs="Times New Roman"/>
                <w:lang w:val="uk-UA"/>
              </w:rPr>
              <w:t>100</w:t>
            </w:r>
          </w:p>
        </w:tc>
      </w:tr>
      <w:tr w:rsidR="0025024B" w:rsidRPr="00D84899" w:rsidTr="00315394">
        <w:trPr>
          <w:trHeight w:val="350"/>
        </w:trPr>
        <w:tc>
          <w:tcPr>
            <w:tcW w:w="992" w:type="dxa"/>
          </w:tcPr>
          <w:p w:rsidR="0025024B" w:rsidRDefault="0025024B" w:rsidP="00315394">
            <w:pPr>
              <w:spacing w:line="268" w:lineRule="exact"/>
              <w:ind w:left="253" w:right="238"/>
              <w:jc w:val="center"/>
              <w:rPr>
                <w:rFonts w:ascii="Times New Roman" w:hAnsi="Times New Roman" w:cs="Times New Roman"/>
                <w:lang w:val="uk-UA"/>
              </w:rPr>
            </w:pPr>
            <w:r>
              <w:rPr>
                <w:rFonts w:ascii="Times New Roman" w:hAnsi="Times New Roman" w:cs="Times New Roman"/>
                <w:lang w:val="uk-UA"/>
              </w:rPr>
              <w:t>4</w:t>
            </w:r>
          </w:p>
        </w:tc>
        <w:tc>
          <w:tcPr>
            <w:tcW w:w="3119" w:type="dxa"/>
            <w:vAlign w:val="center"/>
          </w:tcPr>
          <w:p w:rsidR="0025024B" w:rsidRPr="0025024B" w:rsidRDefault="0025024B" w:rsidP="002F6DEA">
            <w:pPr>
              <w:spacing w:line="268" w:lineRule="exact"/>
              <w:ind w:left="109"/>
              <w:rPr>
                <w:rFonts w:ascii="Times New Roman" w:hAnsi="Times New Roman"/>
                <w:lang w:val="uk-UA" w:eastAsia="ru-RU"/>
              </w:rPr>
            </w:pPr>
            <w:r w:rsidRPr="0025024B">
              <w:rPr>
                <w:rFonts w:ascii="Times New Roman" w:hAnsi="Times New Roman"/>
                <w:lang w:val="uk-UA" w:eastAsia="ru-RU"/>
              </w:rPr>
              <w:t>Липучка для мух</w:t>
            </w:r>
          </w:p>
        </w:tc>
        <w:tc>
          <w:tcPr>
            <w:tcW w:w="2693" w:type="dxa"/>
            <w:vAlign w:val="center"/>
          </w:tcPr>
          <w:p w:rsidR="0025024B" w:rsidRPr="008C6D92" w:rsidRDefault="0025024B" w:rsidP="00315394">
            <w:pPr>
              <w:spacing w:line="268" w:lineRule="exact"/>
              <w:ind w:left="108"/>
              <w:jc w:val="center"/>
              <w:rPr>
                <w:rFonts w:ascii="Times New Roman" w:hAnsi="Times New Roman"/>
                <w:lang w:val="uk-UA" w:eastAsia="ru-RU"/>
              </w:rPr>
            </w:pPr>
          </w:p>
        </w:tc>
        <w:tc>
          <w:tcPr>
            <w:tcW w:w="1559" w:type="dxa"/>
            <w:vAlign w:val="center"/>
          </w:tcPr>
          <w:p w:rsidR="0025024B" w:rsidRDefault="0025024B" w:rsidP="00315394">
            <w:pPr>
              <w:spacing w:line="268" w:lineRule="exact"/>
              <w:ind w:left="315" w:right="316"/>
              <w:jc w:val="center"/>
              <w:rPr>
                <w:rFonts w:ascii="Times New Roman" w:hAnsi="Times New Roman" w:cs="Times New Roman"/>
                <w:lang w:val="uk-UA"/>
              </w:rPr>
            </w:pPr>
            <w:proofErr w:type="spellStart"/>
            <w:r>
              <w:rPr>
                <w:rFonts w:ascii="Times New Roman" w:hAnsi="Times New Roman" w:cs="Times New Roman"/>
                <w:lang w:val="uk-UA"/>
              </w:rPr>
              <w:t>шт</w:t>
            </w:r>
            <w:proofErr w:type="spellEnd"/>
          </w:p>
        </w:tc>
        <w:tc>
          <w:tcPr>
            <w:tcW w:w="1418" w:type="dxa"/>
            <w:vAlign w:val="center"/>
          </w:tcPr>
          <w:p w:rsidR="0025024B" w:rsidRDefault="0025024B" w:rsidP="00315394">
            <w:pPr>
              <w:spacing w:line="268" w:lineRule="exact"/>
              <w:ind w:left="109"/>
              <w:jc w:val="center"/>
              <w:rPr>
                <w:rFonts w:ascii="Times New Roman" w:hAnsi="Times New Roman" w:cs="Times New Roman"/>
                <w:lang w:val="uk-UA"/>
              </w:rPr>
            </w:pPr>
            <w:r>
              <w:rPr>
                <w:rFonts w:ascii="Times New Roman" w:hAnsi="Times New Roman" w:cs="Times New Roman"/>
                <w:lang w:val="uk-UA"/>
              </w:rPr>
              <w:t>100</w:t>
            </w:r>
          </w:p>
        </w:tc>
      </w:tr>
    </w:tbl>
    <w:p w:rsidR="000360E1" w:rsidRPr="00D84899" w:rsidRDefault="000360E1" w:rsidP="000360E1">
      <w:pPr>
        <w:widowControl w:val="0"/>
        <w:autoSpaceDE w:val="0"/>
        <w:autoSpaceDN w:val="0"/>
        <w:spacing w:before="3" w:after="0" w:line="240" w:lineRule="auto"/>
        <w:rPr>
          <w:rFonts w:ascii="Times New Roman" w:eastAsia="Times New Roman" w:hAnsi="Times New Roman" w:cs="Times New Roman"/>
          <w:sz w:val="24"/>
          <w:szCs w:val="24"/>
        </w:rPr>
      </w:pPr>
    </w:p>
    <w:p w:rsidR="000360E1" w:rsidRPr="008C6D92" w:rsidRDefault="000360E1" w:rsidP="000360E1">
      <w:pPr>
        <w:pStyle w:val="2"/>
        <w:numPr>
          <w:ilvl w:val="0"/>
          <w:numId w:val="7"/>
        </w:numPr>
        <w:tabs>
          <w:tab w:val="left" w:pos="0"/>
        </w:tabs>
        <w:ind w:left="0" w:hanging="2"/>
        <w:jc w:val="both"/>
        <w:rPr>
          <w:rFonts w:ascii="Times New Roman" w:hAnsi="Times New Roman"/>
          <w:szCs w:val="24"/>
          <w:lang w:val="uk-UA"/>
        </w:rPr>
      </w:pPr>
      <w:r w:rsidRPr="008C6D92">
        <w:rPr>
          <w:rFonts w:ascii="Times New Roman" w:hAnsi="Times New Roman"/>
          <w:szCs w:val="24"/>
          <w:lang w:val="uk-UA"/>
        </w:rPr>
        <w:t xml:space="preserve">Запропонований учасником товар обов’язково повинен відповідати усім наведеним  характеристикам, якісним і кількісним показникам, що підтверджується заповненням відповідної Таблиці в повному обсязі. </w:t>
      </w:r>
    </w:p>
    <w:p w:rsidR="000360E1" w:rsidRPr="008C6D92" w:rsidRDefault="000360E1" w:rsidP="000360E1">
      <w:pPr>
        <w:pStyle w:val="2"/>
        <w:numPr>
          <w:ilvl w:val="0"/>
          <w:numId w:val="7"/>
        </w:numPr>
        <w:tabs>
          <w:tab w:val="left" w:pos="0"/>
        </w:tabs>
        <w:ind w:left="0" w:hanging="2"/>
        <w:jc w:val="both"/>
        <w:rPr>
          <w:rFonts w:ascii="Times New Roman" w:hAnsi="Times New Roman"/>
          <w:szCs w:val="24"/>
          <w:lang w:val="uk-UA"/>
        </w:rPr>
      </w:pPr>
      <w:r w:rsidRPr="008C6D92">
        <w:rPr>
          <w:rFonts w:ascii="Times New Roman" w:hAnsi="Times New Roman"/>
          <w:szCs w:val="24"/>
          <w:lang w:val="uk-UA"/>
        </w:rPr>
        <w:t xml:space="preserve">Товари,  що плануються до постачання, повинні відповідати діючим стандартам та мати необхідні сертифікати якості заводу-виробника, або іншій подібний документ, що підтверджує відповідність товару вимогам, встановленим до нього загальнообов’язковими на території  України нормами і правилами. </w:t>
      </w:r>
      <w:r w:rsidRPr="008C6D92">
        <w:rPr>
          <w:rFonts w:ascii="Times New Roman" w:hAnsi="Times New Roman"/>
          <w:b/>
          <w:szCs w:val="24"/>
          <w:lang w:val="uk-UA"/>
        </w:rPr>
        <w:t>У разі надання сертифікатів іноземною мовою, вони повинні мати переклад українською мовою, які офіційно підтверджують якість товару.</w:t>
      </w:r>
      <w:r w:rsidRPr="008C6D92">
        <w:rPr>
          <w:rFonts w:ascii="Times New Roman" w:hAnsi="Times New Roman"/>
          <w:szCs w:val="24"/>
          <w:lang w:val="uk-UA"/>
        </w:rPr>
        <w:t xml:space="preserve"> У тендерній пропозиції учасник надає копії сертифікатів на товар. Відповідні документи повинні буди надані під час поставки товару у паперовому вигляді.  </w:t>
      </w:r>
    </w:p>
    <w:p w:rsidR="000360E1" w:rsidRPr="008C6D92" w:rsidRDefault="000360E1" w:rsidP="000360E1">
      <w:pPr>
        <w:pStyle w:val="2"/>
        <w:numPr>
          <w:ilvl w:val="0"/>
          <w:numId w:val="7"/>
        </w:numPr>
        <w:tabs>
          <w:tab w:val="left" w:pos="0"/>
        </w:tabs>
        <w:ind w:left="0" w:hanging="2"/>
        <w:jc w:val="both"/>
        <w:rPr>
          <w:rFonts w:ascii="Times New Roman" w:hAnsi="Times New Roman"/>
          <w:szCs w:val="24"/>
          <w:lang w:val="uk-UA"/>
        </w:rPr>
      </w:pPr>
      <w:r w:rsidRPr="008C6D92">
        <w:rPr>
          <w:rFonts w:ascii="Times New Roman" w:eastAsia="Times New Roman" w:hAnsi="Times New Roman"/>
          <w:szCs w:val="24"/>
          <w:lang w:val="uk-UA"/>
        </w:rPr>
        <w:t>Терміни придатності товару на момент поставки мають становити не менше 8</w:t>
      </w:r>
      <w:r>
        <w:rPr>
          <w:rFonts w:ascii="Times New Roman" w:eastAsia="Times New Roman" w:hAnsi="Times New Roman"/>
          <w:szCs w:val="24"/>
          <w:lang w:val="uk-UA"/>
        </w:rPr>
        <w:t>0</w:t>
      </w:r>
      <w:r w:rsidRPr="008C6D92">
        <w:rPr>
          <w:rFonts w:ascii="Times New Roman" w:eastAsia="Times New Roman" w:hAnsi="Times New Roman"/>
          <w:szCs w:val="24"/>
          <w:lang w:val="uk-UA"/>
        </w:rPr>
        <w:t>% від</w:t>
      </w:r>
      <w:r w:rsidRPr="008C6D92">
        <w:rPr>
          <w:rFonts w:ascii="Times New Roman" w:hAnsi="Times New Roman"/>
          <w:szCs w:val="24"/>
          <w:lang w:val="uk-UA"/>
        </w:rPr>
        <w:t xml:space="preserve"> встановленого виробником терміну придатності</w:t>
      </w:r>
      <w:r>
        <w:rPr>
          <w:rFonts w:ascii="Times New Roman" w:hAnsi="Times New Roman"/>
          <w:szCs w:val="24"/>
          <w:lang w:val="uk-UA"/>
        </w:rPr>
        <w:t>.</w:t>
      </w:r>
      <w:r w:rsidRPr="008C6D92">
        <w:rPr>
          <w:rFonts w:ascii="Times New Roman" w:hAnsi="Times New Roman"/>
          <w:szCs w:val="24"/>
          <w:lang w:val="uk-UA"/>
        </w:rPr>
        <w:t xml:space="preserve">  Поставка товару повинна проводитись згідно із заявкою замовника з дотриманням вимог до зберігання та транспортування товару. Товар повинен поставлятись виключно в пакуванні виробника. Пакування та маркування товару повинні відповідати його характеру.</w:t>
      </w:r>
    </w:p>
    <w:p w:rsidR="000360E1" w:rsidRPr="008C6D92" w:rsidRDefault="000360E1" w:rsidP="000360E1">
      <w:pPr>
        <w:pStyle w:val="2"/>
        <w:ind w:left="0" w:hanging="2"/>
        <w:jc w:val="both"/>
        <w:rPr>
          <w:rFonts w:ascii="Times New Roman" w:hAnsi="Times New Roman"/>
          <w:i/>
          <w:szCs w:val="24"/>
          <w:lang w:val="uk-UA"/>
        </w:rPr>
      </w:pPr>
      <w:r w:rsidRPr="008C6D92">
        <w:rPr>
          <w:rFonts w:ascii="Times New Roman" w:eastAsia="Times New Roman" w:hAnsi="Times New Roman"/>
          <w:szCs w:val="24"/>
          <w:lang w:val="uk-UA"/>
        </w:rPr>
        <w:t>4. Т</w:t>
      </w:r>
      <w:r w:rsidRPr="008C6D92">
        <w:rPr>
          <w:rFonts w:ascii="Times New Roman" w:hAnsi="Times New Roman"/>
          <w:szCs w:val="24"/>
          <w:lang w:val="uk-UA"/>
        </w:rPr>
        <w:t>овар, що пропонуються учасником при його застосуванні не повинен зашкоджувати довкіллю. У випадку, якщо це неможливо, Учасник повинен вказати необхідні заходи, які необхідно застосовувати для захисту довкілля</w:t>
      </w:r>
      <w:r w:rsidRPr="00684B0F">
        <w:rPr>
          <w:rFonts w:ascii="Times New Roman" w:hAnsi="Times New Roman"/>
          <w:szCs w:val="24"/>
          <w:lang w:val="uk-UA"/>
        </w:rPr>
        <w:t xml:space="preserve"> </w:t>
      </w:r>
      <w:r w:rsidRPr="008C6D92">
        <w:rPr>
          <w:rFonts w:ascii="Times New Roman" w:hAnsi="Times New Roman"/>
          <w:szCs w:val="24"/>
          <w:lang w:val="uk-UA"/>
        </w:rPr>
        <w:t>(</w:t>
      </w:r>
      <w:r w:rsidRPr="008C6D92">
        <w:rPr>
          <w:rFonts w:ascii="Times New Roman" w:hAnsi="Times New Roman"/>
          <w:i/>
          <w:szCs w:val="24"/>
          <w:lang w:val="uk-UA"/>
        </w:rPr>
        <w:t>підтверджується гарантійним листом Учасника</w:t>
      </w:r>
      <w:r w:rsidRPr="008C6D92">
        <w:rPr>
          <w:rFonts w:ascii="Times New Roman" w:hAnsi="Times New Roman"/>
          <w:szCs w:val="24"/>
          <w:lang w:val="uk-UA"/>
        </w:rPr>
        <w:t>)</w:t>
      </w:r>
      <w:r>
        <w:rPr>
          <w:rFonts w:ascii="Times New Roman" w:hAnsi="Times New Roman"/>
          <w:szCs w:val="24"/>
          <w:lang w:val="uk-UA"/>
        </w:rPr>
        <w:t>.</w:t>
      </w:r>
    </w:p>
    <w:p w:rsidR="000360E1" w:rsidRDefault="000360E1" w:rsidP="000360E1">
      <w:pPr>
        <w:pStyle w:val="2"/>
        <w:ind w:left="0" w:hanging="2"/>
        <w:jc w:val="both"/>
        <w:rPr>
          <w:rFonts w:ascii="Times New Roman" w:hAnsi="Times New Roman"/>
          <w:szCs w:val="24"/>
          <w:lang w:val="uk-UA"/>
        </w:rPr>
      </w:pPr>
      <w:r w:rsidRPr="008C6D92">
        <w:rPr>
          <w:rFonts w:ascii="Times New Roman" w:hAnsi="Times New Roman"/>
          <w:szCs w:val="24"/>
          <w:lang w:val="uk-UA"/>
        </w:rPr>
        <w:t>5</w:t>
      </w:r>
      <w:r w:rsidRPr="008C6D92">
        <w:rPr>
          <w:rFonts w:ascii="Times New Roman" w:hAnsi="Times New Roman"/>
          <w:i/>
          <w:szCs w:val="24"/>
          <w:lang w:val="uk-UA"/>
        </w:rPr>
        <w:t xml:space="preserve">. </w:t>
      </w:r>
      <w:r w:rsidRPr="008C6D92">
        <w:rPr>
          <w:rFonts w:ascii="Times New Roman" w:hAnsi="Times New Roman"/>
          <w:szCs w:val="24"/>
          <w:lang w:val="uk-UA"/>
        </w:rPr>
        <w:t>Товар, що пропонується для продажу повинен бути новим, тобто таким, що раніше не використовувався (</w:t>
      </w:r>
      <w:r w:rsidRPr="008C6D92">
        <w:rPr>
          <w:rFonts w:ascii="Times New Roman" w:hAnsi="Times New Roman"/>
          <w:i/>
          <w:szCs w:val="24"/>
          <w:lang w:val="uk-UA"/>
        </w:rPr>
        <w:t>підтверджується гарантійним листом Учасника</w:t>
      </w:r>
      <w:r w:rsidRPr="008C6D92">
        <w:rPr>
          <w:rFonts w:ascii="Times New Roman" w:hAnsi="Times New Roman"/>
          <w:szCs w:val="24"/>
          <w:lang w:val="uk-UA"/>
        </w:rPr>
        <w:t xml:space="preserve">). </w:t>
      </w:r>
    </w:p>
    <w:p w:rsidR="000360E1" w:rsidRPr="008C6D92" w:rsidRDefault="000360E1" w:rsidP="000360E1">
      <w:pPr>
        <w:pStyle w:val="2"/>
        <w:ind w:left="0" w:hanging="2"/>
        <w:jc w:val="both"/>
        <w:rPr>
          <w:rFonts w:ascii="Times New Roman" w:hAnsi="Times New Roman"/>
          <w:szCs w:val="24"/>
          <w:lang w:val="uk-UA"/>
        </w:rPr>
      </w:pPr>
      <w:r w:rsidRPr="008C6D92">
        <w:rPr>
          <w:rFonts w:ascii="Times New Roman" w:hAnsi="Times New Roman"/>
          <w:szCs w:val="24"/>
          <w:lang w:val="uk-UA" w:eastAsia="ar-SA"/>
        </w:rPr>
        <w:t>6</w:t>
      </w:r>
      <w:r w:rsidRPr="008C6D92">
        <w:rPr>
          <w:rFonts w:ascii="Times New Roman" w:hAnsi="Times New Roman"/>
          <w:szCs w:val="24"/>
          <w:lang w:val="uk-UA"/>
        </w:rPr>
        <w:t>. Поставка товару здійснюється транспортом постачальника, або будь яким перевізником вантажу (всі транспортні витрати за рахунок постачальника, у тому числі пересилання документів: договор</w:t>
      </w:r>
      <w:r w:rsidR="00430066">
        <w:rPr>
          <w:rFonts w:ascii="Times New Roman" w:hAnsi="Times New Roman"/>
          <w:szCs w:val="24"/>
          <w:lang w:val="uk-UA"/>
        </w:rPr>
        <w:t>у</w:t>
      </w:r>
      <w:r w:rsidRPr="008C6D92">
        <w:rPr>
          <w:rFonts w:ascii="Times New Roman" w:hAnsi="Times New Roman"/>
          <w:szCs w:val="24"/>
          <w:lang w:val="uk-UA"/>
        </w:rPr>
        <w:t>, накладні, рахунки тощо) до Замовника (</w:t>
      </w:r>
      <w:r w:rsidRPr="008C6D92">
        <w:rPr>
          <w:rFonts w:ascii="Times New Roman" w:hAnsi="Times New Roman"/>
          <w:i/>
          <w:szCs w:val="24"/>
          <w:lang w:val="uk-UA"/>
        </w:rPr>
        <w:t>підтверджується гарантійним листом Учасника</w:t>
      </w:r>
      <w:r w:rsidRPr="008C6D92">
        <w:rPr>
          <w:rFonts w:ascii="Times New Roman" w:hAnsi="Times New Roman"/>
          <w:szCs w:val="24"/>
          <w:lang w:val="uk-UA"/>
        </w:rPr>
        <w:t>).</w:t>
      </w:r>
    </w:p>
    <w:p w:rsidR="000360E1" w:rsidRPr="008C6D92" w:rsidRDefault="000360E1" w:rsidP="000360E1">
      <w:pPr>
        <w:pStyle w:val="2"/>
        <w:ind w:left="0" w:hanging="2"/>
        <w:jc w:val="both"/>
        <w:rPr>
          <w:rFonts w:ascii="Times New Roman" w:hAnsi="Times New Roman"/>
          <w:szCs w:val="24"/>
          <w:lang w:val="uk-UA"/>
        </w:rPr>
      </w:pPr>
      <w:r w:rsidRPr="008C6D92">
        <w:rPr>
          <w:rFonts w:ascii="Times New Roman" w:hAnsi="Times New Roman"/>
          <w:szCs w:val="24"/>
          <w:lang w:val="uk-UA"/>
        </w:rPr>
        <w:t xml:space="preserve">7. </w:t>
      </w:r>
      <w:r w:rsidRPr="008C6D92">
        <w:rPr>
          <w:rFonts w:ascii="Times New Roman" w:eastAsia="Times New Roman" w:hAnsi="Times New Roman"/>
          <w:szCs w:val="24"/>
          <w:lang w:val="uk-UA" w:eastAsia="en-US"/>
        </w:rPr>
        <w:t>Товар повинен бути доставлений в тарі або упаковці, яка не допускає його псування або знищення при транспортуванні до Замовника. На тарі (етикетці, ярлику) наносять маркування (маркування українською мовою, згідно вимог чинного законодавства), що характеризує товар (продукцію)</w:t>
      </w:r>
      <w:r w:rsidRPr="008C6D92">
        <w:rPr>
          <w:rFonts w:ascii="Times New Roman" w:hAnsi="Times New Roman"/>
          <w:szCs w:val="24"/>
          <w:lang w:val="uk-UA"/>
        </w:rPr>
        <w:t>.</w:t>
      </w:r>
    </w:p>
    <w:p w:rsidR="000360E1" w:rsidRPr="008C6D92" w:rsidRDefault="000360E1" w:rsidP="000360E1">
      <w:pPr>
        <w:pStyle w:val="2"/>
        <w:ind w:left="0" w:hanging="2"/>
        <w:jc w:val="both"/>
        <w:rPr>
          <w:rFonts w:ascii="Times New Roman" w:hAnsi="Times New Roman"/>
          <w:szCs w:val="24"/>
          <w:lang w:val="uk-UA"/>
        </w:rPr>
      </w:pPr>
      <w:r w:rsidRPr="008C6D92">
        <w:rPr>
          <w:rFonts w:ascii="Times New Roman" w:hAnsi="Times New Roman"/>
          <w:szCs w:val="24"/>
          <w:lang w:val="uk-UA"/>
        </w:rPr>
        <w:t>8. Учасником при поставці товару мають бути надані копії інструкцій з застосування всіх запропонованих виробів українською.</w:t>
      </w:r>
    </w:p>
    <w:p w:rsidR="000360E1" w:rsidRPr="008C6D92" w:rsidRDefault="000360E1" w:rsidP="000360E1">
      <w:pPr>
        <w:spacing w:after="0"/>
        <w:ind w:hanging="2"/>
        <w:jc w:val="both"/>
        <w:rPr>
          <w:rFonts w:ascii="Times New Roman" w:eastAsia="SimSun" w:hAnsi="Times New Roman"/>
          <w:i/>
          <w:sz w:val="24"/>
          <w:szCs w:val="24"/>
          <w:lang w:val="uk-UA" w:eastAsia="ru-RU"/>
        </w:rPr>
      </w:pPr>
      <w:r w:rsidRPr="008C6D92">
        <w:rPr>
          <w:rFonts w:ascii="Times New Roman" w:eastAsia="SimSun" w:hAnsi="Times New Roman"/>
          <w:sz w:val="24"/>
          <w:szCs w:val="24"/>
          <w:lang w:val="uk-UA" w:eastAsia="ru-RU"/>
        </w:rPr>
        <w:t>9. У разі надання еквіваленту товару, Учасник повинен надати порівняльну таблицю технічної специфікації з посиланням на документ, який підтверджує еквівалентність наданого товару, з чітко зазначеними показниками якості еквівалентів (склад, хімічні показники, об’єм, зовнішній вигляд тощо). Технічні та якісні характеристики еквіваленту повинні бути не гіршими</w:t>
      </w:r>
      <w:r w:rsidRPr="008C6D92">
        <w:rPr>
          <w:rFonts w:ascii="Times New Roman" w:eastAsia="SimSun" w:hAnsi="Times New Roman"/>
          <w:i/>
          <w:sz w:val="24"/>
          <w:szCs w:val="24"/>
          <w:lang w:val="uk-UA" w:eastAsia="ru-RU"/>
        </w:rPr>
        <w:t>.</w:t>
      </w:r>
    </w:p>
    <w:p w:rsidR="000360E1" w:rsidRPr="00A90BEF" w:rsidRDefault="000360E1" w:rsidP="000360E1">
      <w:pPr>
        <w:suppressAutoHyphens/>
        <w:ind w:firstLine="426"/>
        <w:jc w:val="both"/>
        <w:rPr>
          <w:rFonts w:ascii="Times New Roman" w:eastAsia="Times New Roman" w:hAnsi="Times New Roman" w:cs="Times New Roman"/>
          <w:b/>
          <w:i/>
          <w:color w:val="000000"/>
          <w:sz w:val="24"/>
          <w:szCs w:val="24"/>
          <w:lang w:eastAsia="ru-RU"/>
        </w:rPr>
      </w:pPr>
      <w:r w:rsidRPr="00A90BEF">
        <w:rPr>
          <w:rFonts w:ascii="Times New Roman" w:eastAsia="Times New Roman" w:hAnsi="Times New Roman" w:cs="Times New Roman"/>
          <w:b/>
          <w:i/>
          <w:color w:val="000000"/>
          <w:sz w:val="24"/>
          <w:szCs w:val="24"/>
          <w:lang w:eastAsia="ru-RU"/>
        </w:rPr>
        <w:t xml:space="preserve">У </w:t>
      </w:r>
      <w:proofErr w:type="spellStart"/>
      <w:r w:rsidRPr="00A90BEF">
        <w:rPr>
          <w:rFonts w:ascii="Times New Roman" w:eastAsia="Times New Roman" w:hAnsi="Times New Roman" w:cs="Times New Roman"/>
          <w:b/>
          <w:i/>
          <w:color w:val="000000"/>
          <w:sz w:val="24"/>
          <w:szCs w:val="24"/>
          <w:lang w:eastAsia="ru-RU"/>
        </w:rPr>
        <w:t>разі</w:t>
      </w:r>
      <w:proofErr w:type="spellEnd"/>
      <w:r w:rsidRPr="00A90BEF">
        <w:rPr>
          <w:rFonts w:ascii="Times New Roman" w:eastAsia="Times New Roman" w:hAnsi="Times New Roman" w:cs="Times New Roman"/>
          <w:b/>
          <w:i/>
          <w:color w:val="000000"/>
          <w:sz w:val="24"/>
          <w:szCs w:val="24"/>
          <w:lang w:eastAsia="ru-RU"/>
        </w:rPr>
        <w:t xml:space="preserve"> </w:t>
      </w:r>
      <w:proofErr w:type="spellStart"/>
      <w:r w:rsidRPr="00A90BEF">
        <w:rPr>
          <w:rFonts w:ascii="Times New Roman" w:eastAsia="Times New Roman" w:hAnsi="Times New Roman" w:cs="Times New Roman"/>
          <w:b/>
          <w:i/>
          <w:color w:val="000000"/>
          <w:sz w:val="24"/>
          <w:szCs w:val="24"/>
          <w:lang w:eastAsia="ru-RU"/>
        </w:rPr>
        <w:t>наявності</w:t>
      </w:r>
      <w:proofErr w:type="spellEnd"/>
      <w:r w:rsidRPr="00A90BEF">
        <w:rPr>
          <w:rFonts w:ascii="Times New Roman" w:eastAsia="Times New Roman" w:hAnsi="Times New Roman" w:cs="Times New Roman"/>
          <w:b/>
          <w:i/>
          <w:color w:val="000000"/>
          <w:sz w:val="24"/>
          <w:szCs w:val="24"/>
          <w:lang w:eastAsia="ru-RU"/>
        </w:rPr>
        <w:t xml:space="preserve"> в </w:t>
      </w:r>
      <w:proofErr w:type="spellStart"/>
      <w:r w:rsidRPr="00A90BEF">
        <w:rPr>
          <w:rFonts w:ascii="Times New Roman" w:eastAsia="Times New Roman" w:hAnsi="Times New Roman" w:cs="Times New Roman"/>
          <w:b/>
          <w:i/>
          <w:color w:val="000000"/>
          <w:sz w:val="24"/>
          <w:szCs w:val="24"/>
          <w:lang w:eastAsia="ru-RU"/>
        </w:rPr>
        <w:t>технічній</w:t>
      </w:r>
      <w:proofErr w:type="spellEnd"/>
      <w:r w:rsidRPr="00A90BEF">
        <w:rPr>
          <w:rFonts w:ascii="Times New Roman" w:eastAsia="Times New Roman" w:hAnsi="Times New Roman" w:cs="Times New Roman"/>
          <w:b/>
          <w:i/>
          <w:color w:val="000000"/>
          <w:sz w:val="24"/>
          <w:szCs w:val="24"/>
          <w:lang w:eastAsia="ru-RU"/>
        </w:rPr>
        <w:t xml:space="preserve"> </w:t>
      </w:r>
      <w:proofErr w:type="spellStart"/>
      <w:r w:rsidRPr="00A90BEF">
        <w:rPr>
          <w:rFonts w:ascii="Times New Roman" w:eastAsia="Times New Roman" w:hAnsi="Times New Roman" w:cs="Times New Roman"/>
          <w:b/>
          <w:i/>
          <w:color w:val="000000"/>
          <w:sz w:val="24"/>
          <w:szCs w:val="24"/>
          <w:lang w:eastAsia="ru-RU"/>
        </w:rPr>
        <w:t>частині</w:t>
      </w:r>
      <w:proofErr w:type="spellEnd"/>
      <w:r w:rsidRPr="00A90BEF">
        <w:rPr>
          <w:rFonts w:ascii="Times New Roman" w:eastAsia="Times New Roman" w:hAnsi="Times New Roman" w:cs="Times New Roman"/>
          <w:b/>
          <w:i/>
          <w:color w:val="000000"/>
          <w:sz w:val="24"/>
          <w:szCs w:val="24"/>
          <w:lang w:eastAsia="ru-RU"/>
        </w:rPr>
        <w:t xml:space="preserve"> </w:t>
      </w:r>
      <w:proofErr w:type="spellStart"/>
      <w:r w:rsidRPr="00A90BEF">
        <w:rPr>
          <w:rFonts w:ascii="Times New Roman" w:eastAsia="Times New Roman" w:hAnsi="Times New Roman" w:cs="Times New Roman"/>
          <w:b/>
          <w:i/>
          <w:color w:val="000000"/>
          <w:sz w:val="24"/>
          <w:szCs w:val="24"/>
          <w:lang w:eastAsia="ru-RU"/>
        </w:rPr>
        <w:t>посилання</w:t>
      </w:r>
      <w:proofErr w:type="spellEnd"/>
      <w:r w:rsidRPr="00A90BEF">
        <w:rPr>
          <w:rFonts w:ascii="Times New Roman" w:eastAsia="Times New Roman" w:hAnsi="Times New Roman" w:cs="Times New Roman"/>
          <w:b/>
          <w:i/>
          <w:color w:val="000000"/>
          <w:sz w:val="24"/>
          <w:szCs w:val="24"/>
          <w:lang w:eastAsia="ru-RU"/>
        </w:rPr>
        <w:t xml:space="preserve"> на </w:t>
      </w:r>
      <w:proofErr w:type="spellStart"/>
      <w:r w:rsidRPr="00A90BEF">
        <w:rPr>
          <w:rFonts w:ascii="Times New Roman" w:eastAsia="Times New Roman" w:hAnsi="Times New Roman" w:cs="Times New Roman"/>
          <w:b/>
          <w:i/>
          <w:color w:val="000000"/>
          <w:sz w:val="24"/>
          <w:szCs w:val="24"/>
          <w:lang w:eastAsia="ru-RU"/>
        </w:rPr>
        <w:t>конкретну</w:t>
      </w:r>
      <w:proofErr w:type="spellEnd"/>
      <w:r w:rsidRPr="00A90BEF">
        <w:rPr>
          <w:rFonts w:ascii="Times New Roman" w:eastAsia="Times New Roman" w:hAnsi="Times New Roman" w:cs="Times New Roman"/>
          <w:b/>
          <w:i/>
          <w:color w:val="000000"/>
          <w:sz w:val="24"/>
          <w:szCs w:val="24"/>
          <w:lang w:eastAsia="ru-RU"/>
        </w:rPr>
        <w:t xml:space="preserve"> </w:t>
      </w:r>
      <w:proofErr w:type="spellStart"/>
      <w:r w:rsidRPr="00A90BEF">
        <w:rPr>
          <w:rFonts w:ascii="Times New Roman" w:eastAsia="Times New Roman" w:hAnsi="Times New Roman" w:cs="Times New Roman"/>
          <w:b/>
          <w:i/>
          <w:color w:val="000000"/>
          <w:sz w:val="24"/>
          <w:szCs w:val="24"/>
          <w:lang w:eastAsia="ru-RU"/>
        </w:rPr>
        <w:t>торгівельну</w:t>
      </w:r>
      <w:proofErr w:type="spellEnd"/>
      <w:r w:rsidRPr="00A90BEF">
        <w:rPr>
          <w:rFonts w:ascii="Times New Roman" w:eastAsia="Times New Roman" w:hAnsi="Times New Roman" w:cs="Times New Roman"/>
          <w:b/>
          <w:i/>
          <w:color w:val="000000"/>
          <w:sz w:val="24"/>
          <w:szCs w:val="24"/>
          <w:lang w:eastAsia="ru-RU"/>
        </w:rPr>
        <w:t xml:space="preserve"> марку </w:t>
      </w:r>
      <w:proofErr w:type="spellStart"/>
      <w:r w:rsidRPr="00A90BEF">
        <w:rPr>
          <w:rFonts w:ascii="Times New Roman" w:eastAsia="Times New Roman" w:hAnsi="Times New Roman" w:cs="Times New Roman"/>
          <w:b/>
          <w:i/>
          <w:color w:val="000000"/>
          <w:sz w:val="24"/>
          <w:szCs w:val="24"/>
          <w:lang w:eastAsia="ru-RU"/>
        </w:rPr>
        <w:t>чи</w:t>
      </w:r>
      <w:proofErr w:type="spellEnd"/>
      <w:r w:rsidRPr="00A90BEF">
        <w:rPr>
          <w:rFonts w:ascii="Times New Roman" w:eastAsia="Times New Roman" w:hAnsi="Times New Roman" w:cs="Times New Roman"/>
          <w:b/>
          <w:i/>
          <w:color w:val="000000"/>
          <w:sz w:val="24"/>
          <w:szCs w:val="24"/>
          <w:lang w:eastAsia="ru-RU"/>
        </w:rPr>
        <w:t xml:space="preserve"> </w:t>
      </w:r>
      <w:proofErr w:type="spellStart"/>
      <w:r w:rsidRPr="00A90BEF">
        <w:rPr>
          <w:rFonts w:ascii="Times New Roman" w:eastAsia="Times New Roman" w:hAnsi="Times New Roman" w:cs="Times New Roman"/>
          <w:b/>
          <w:i/>
          <w:color w:val="000000"/>
          <w:sz w:val="24"/>
          <w:szCs w:val="24"/>
          <w:lang w:eastAsia="ru-RU"/>
        </w:rPr>
        <w:t>фірму</w:t>
      </w:r>
      <w:proofErr w:type="spellEnd"/>
      <w:r w:rsidRPr="00A90BEF">
        <w:rPr>
          <w:rFonts w:ascii="Times New Roman" w:eastAsia="Times New Roman" w:hAnsi="Times New Roman" w:cs="Times New Roman"/>
          <w:b/>
          <w:i/>
          <w:color w:val="000000"/>
          <w:sz w:val="24"/>
          <w:szCs w:val="24"/>
          <w:lang w:eastAsia="ru-RU"/>
        </w:rPr>
        <w:t xml:space="preserve">, </w:t>
      </w:r>
      <w:proofErr w:type="spellStart"/>
      <w:r w:rsidRPr="00A90BEF">
        <w:rPr>
          <w:rFonts w:ascii="Times New Roman" w:eastAsia="Times New Roman" w:hAnsi="Times New Roman" w:cs="Times New Roman"/>
          <w:b/>
          <w:i/>
          <w:color w:val="000000"/>
          <w:sz w:val="24"/>
          <w:szCs w:val="24"/>
          <w:lang w:eastAsia="ru-RU"/>
        </w:rPr>
        <w:t>джерело</w:t>
      </w:r>
      <w:proofErr w:type="spellEnd"/>
      <w:r w:rsidRPr="00A90BEF">
        <w:rPr>
          <w:rFonts w:ascii="Times New Roman" w:eastAsia="Times New Roman" w:hAnsi="Times New Roman" w:cs="Times New Roman"/>
          <w:b/>
          <w:i/>
          <w:color w:val="000000"/>
          <w:sz w:val="24"/>
          <w:szCs w:val="24"/>
          <w:lang w:eastAsia="ru-RU"/>
        </w:rPr>
        <w:t xml:space="preserve"> </w:t>
      </w:r>
      <w:proofErr w:type="spellStart"/>
      <w:r w:rsidRPr="00A90BEF">
        <w:rPr>
          <w:rFonts w:ascii="Times New Roman" w:eastAsia="Times New Roman" w:hAnsi="Times New Roman" w:cs="Times New Roman"/>
          <w:b/>
          <w:i/>
          <w:color w:val="000000"/>
          <w:sz w:val="24"/>
          <w:szCs w:val="24"/>
          <w:lang w:eastAsia="ru-RU"/>
        </w:rPr>
        <w:t>походження</w:t>
      </w:r>
      <w:proofErr w:type="spellEnd"/>
      <w:r w:rsidRPr="00A90BEF">
        <w:rPr>
          <w:rFonts w:ascii="Times New Roman" w:eastAsia="Times New Roman" w:hAnsi="Times New Roman" w:cs="Times New Roman"/>
          <w:b/>
          <w:i/>
          <w:color w:val="000000"/>
          <w:sz w:val="24"/>
          <w:szCs w:val="24"/>
          <w:lang w:eastAsia="ru-RU"/>
        </w:rPr>
        <w:t xml:space="preserve"> </w:t>
      </w:r>
      <w:proofErr w:type="spellStart"/>
      <w:r w:rsidRPr="00A90BEF">
        <w:rPr>
          <w:rFonts w:ascii="Times New Roman" w:eastAsia="Times New Roman" w:hAnsi="Times New Roman" w:cs="Times New Roman"/>
          <w:b/>
          <w:i/>
          <w:color w:val="000000"/>
          <w:sz w:val="24"/>
          <w:szCs w:val="24"/>
          <w:lang w:eastAsia="ru-RU"/>
        </w:rPr>
        <w:t>або</w:t>
      </w:r>
      <w:proofErr w:type="spellEnd"/>
      <w:r w:rsidRPr="00A90BEF">
        <w:rPr>
          <w:rFonts w:ascii="Times New Roman" w:eastAsia="Times New Roman" w:hAnsi="Times New Roman" w:cs="Times New Roman"/>
          <w:b/>
          <w:i/>
          <w:color w:val="000000"/>
          <w:sz w:val="24"/>
          <w:szCs w:val="24"/>
          <w:lang w:eastAsia="ru-RU"/>
        </w:rPr>
        <w:t xml:space="preserve"> </w:t>
      </w:r>
      <w:proofErr w:type="spellStart"/>
      <w:r w:rsidRPr="00A90BEF">
        <w:rPr>
          <w:rFonts w:ascii="Times New Roman" w:eastAsia="Times New Roman" w:hAnsi="Times New Roman" w:cs="Times New Roman"/>
          <w:b/>
          <w:i/>
          <w:color w:val="000000"/>
          <w:sz w:val="24"/>
          <w:szCs w:val="24"/>
          <w:lang w:eastAsia="ru-RU"/>
        </w:rPr>
        <w:t>виробника</w:t>
      </w:r>
      <w:proofErr w:type="spellEnd"/>
      <w:r w:rsidRPr="00A90BEF">
        <w:rPr>
          <w:rFonts w:ascii="Times New Roman" w:eastAsia="Times New Roman" w:hAnsi="Times New Roman" w:cs="Times New Roman"/>
          <w:b/>
          <w:i/>
          <w:color w:val="000000"/>
          <w:sz w:val="24"/>
          <w:szCs w:val="24"/>
          <w:lang w:eastAsia="ru-RU"/>
        </w:rPr>
        <w:t xml:space="preserve"> – </w:t>
      </w:r>
      <w:proofErr w:type="spellStart"/>
      <w:r w:rsidRPr="00A90BEF">
        <w:rPr>
          <w:rFonts w:ascii="Times New Roman" w:eastAsia="Times New Roman" w:hAnsi="Times New Roman" w:cs="Times New Roman"/>
          <w:b/>
          <w:i/>
          <w:color w:val="000000"/>
          <w:sz w:val="24"/>
          <w:szCs w:val="24"/>
          <w:lang w:eastAsia="ru-RU"/>
        </w:rPr>
        <w:t>читати</w:t>
      </w:r>
      <w:proofErr w:type="spellEnd"/>
      <w:r w:rsidRPr="00A90BEF">
        <w:rPr>
          <w:rFonts w:ascii="Times New Roman" w:eastAsia="Times New Roman" w:hAnsi="Times New Roman" w:cs="Times New Roman"/>
          <w:b/>
          <w:i/>
          <w:color w:val="000000"/>
          <w:sz w:val="24"/>
          <w:szCs w:val="24"/>
          <w:lang w:eastAsia="ru-RU"/>
        </w:rPr>
        <w:t xml:space="preserve"> з </w:t>
      </w:r>
      <w:proofErr w:type="spellStart"/>
      <w:r w:rsidRPr="00A90BEF">
        <w:rPr>
          <w:rFonts w:ascii="Times New Roman" w:eastAsia="Times New Roman" w:hAnsi="Times New Roman" w:cs="Times New Roman"/>
          <w:b/>
          <w:i/>
          <w:color w:val="000000"/>
          <w:sz w:val="24"/>
          <w:szCs w:val="24"/>
          <w:lang w:eastAsia="ru-RU"/>
        </w:rPr>
        <w:t>виразом</w:t>
      </w:r>
      <w:proofErr w:type="spellEnd"/>
      <w:r w:rsidRPr="00A90BEF">
        <w:rPr>
          <w:rFonts w:ascii="Times New Roman" w:eastAsia="Times New Roman" w:hAnsi="Times New Roman" w:cs="Times New Roman"/>
          <w:b/>
          <w:i/>
          <w:color w:val="000000"/>
          <w:sz w:val="24"/>
          <w:szCs w:val="24"/>
          <w:lang w:eastAsia="ru-RU"/>
        </w:rPr>
        <w:t xml:space="preserve"> «</w:t>
      </w:r>
      <w:proofErr w:type="spellStart"/>
      <w:r w:rsidRPr="00A90BEF">
        <w:rPr>
          <w:rFonts w:ascii="Times New Roman" w:eastAsia="Times New Roman" w:hAnsi="Times New Roman" w:cs="Times New Roman"/>
          <w:b/>
          <w:i/>
          <w:color w:val="000000"/>
          <w:sz w:val="24"/>
          <w:szCs w:val="24"/>
          <w:lang w:eastAsia="ru-RU"/>
        </w:rPr>
        <w:t>або</w:t>
      </w:r>
      <w:proofErr w:type="spellEnd"/>
      <w:r w:rsidRPr="00A90BEF">
        <w:rPr>
          <w:rFonts w:ascii="Times New Roman" w:eastAsia="Times New Roman" w:hAnsi="Times New Roman" w:cs="Times New Roman"/>
          <w:b/>
          <w:i/>
          <w:color w:val="000000"/>
          <w:sz w:val="24"/>
          <w:szCs w:val="24"/>
          <w:lang w:eastAsia="ru-RU"/>
        </w:rPr>
        <w:t xml:space="preserve"> </w:t>
      </w:r>
      <w:proofErr w:type="spellStart"/>
      <w:r w:rsidRPr="00A90BEF">
        <w:rPr>
          <w:rFonts w:ascii="Times New Roman" w:eastAsia="Times New Roman" w:hAnsi="Times New Roman" w:cs="Times New Roman"/>
          <w:b/>
          <w:i/>
          <w:color w:val="000000"/>
          <w:sz w:val="24"/>
          <w:szCs w:val="24"/>
          <w:lang w:eastAsia="ru-RU"/>
        </w:rPr>
        <w:t>еквівалент</w:t>
      </w:r>
      <w:proofErr w:type="spellEnd"/>
      <w:r w:rsidRPr="00A90BEF">
        <w:rPr>
          <w:rFonts w:ascii="Times New Roman" w:eastAsia="Times New Roman" w:hAnsi="Times New Roman" w:cs="Times New Roman"/>
          <w:b/>
          <w:i/>
          <w:color w:val="000000"/>
          <w:sz w:val="24"/>
          <w:szCs w:val="24"/>
          <w:lang w:eastAsia="ru-RU"/>
        </w:rPr>
        <w:t>».</w:t>
      </w:r>
    </w:p>
    <w:p w:rsidR="000360E1" w:rsidRPr="00697CBE" w:rsidRDefault="000360E1" w:rsidP="000360E1">
      <w:pPr>
        <w:jc w:val="center"/>
        <w:rPr>
          <w:rFonts w:ascii="Times New Roman" w:eastAsia="Times New Roman" w:hAnsi="Times New Roman" w:cs="Times New Roman"/>
          <w:b/>
          <w:color w:val="000000"/>
          <w:sz w:val="24"/>
          <w:szCs w:val="24"/>
          <w:lang w:eastAsia="ru-RU"/>
        </w:rPr>
      </w:pPr>
      <w:r w:rsidRPr="00697CBE">
        <w:rPr>
          <w:rFonts w:ascii="Times New Roman" w:eastAsia="Times New Roman" w:hAnsi="Times New Roman" w:cs="Times New Roman"/>
          <w:b/>
          <w:color w:val="000000"/>
          <w:sz w:val="24"/>
          <w:szCs w:val="24"/>
          <w:lang w:eastAsia="ru-RU"/>
        </w:rPr>
        <w:t>ДО УВАГИ УЧАСНИКА!</w:t>
      </w:r>
    </w:p>
    <w:p w:rsidR="000360E1" w:rsidRPr="00697CBE" w:rsidRDefault="000360E1" w:rsidP="000360E1">
      <w:pPr>
        <w:rPr>
          <w:rFonts w:ascii="Times New Roman" w:eastAsia="Times New Roman" w:hAnsi="Times New Roman" w:cs="Times New Roman"/>
          <w:b/>
          <w:color w:val="000000"/>
          <w:sz w:val="24"/>
          <w:szCs w:val="24"/>
          <w:lang w:eastAsia="ru-RU"/>
        </w:rPr>
      </w:pPr>
      <w:r w:rsidRPr="00697CBE">
        <w:rPr>
          <w:rFonts w:ascii="Times New Roman" w:eastAsia="Times New Roman" w:hAnsi="Times New Roman" w:cs="Times New Roman"/>
          <w:b/>
          <w:color w:val="000000"/>
          <w:sz w:val="24"/>
          <w:szCs w:val="24"/>
          <w:lang w:eastAsia="ru-RU"/>
        </w:rPr>
        <w:t xml:space="preserve">Доставка, </w:t>
      </w:r>
      <w:proofErr w:type="spellStart"/>
      <w:r w:rsidRPr="00697CBE">
        <w:rPr>
          <w:rFonts w:ascii="Times New Roman" w:eastAsia="Times New Roman" w:hAnsi="Times New Roman" w:cs="Times New Roman"/>
          <w:b/>
          <w:color w:val="000000"/>
          <w:sz w:val="24"/>
          <w:szCs w:val="24"/>
          <w:lang w:eastAsia="ru-RU"/>
        </w:rPr>
        <w:t>розвантаження</w:t>
      </w:r>
      <w:proofErr w:type="spellEnd"/>
      <w:r w:rsidRPr="00697CBE">
        <w:rPr>
          <w:rFonts w:ascii="Times New Roman" w:eastAsia="Times New Roman" w:hAnsi="Times New Roman" w:cs="Times New Roman"/>
          <w:b/>
          <w:color w:val="000000"/>
          <w:sz w:val="24"/>
          <w:szCs w:val="24"/>
          <w:lang w:eastAsia="ru-RU"/>
        </w:rPr>
        <w:t xml:space="preserve"> на склад товару, </w:t>
      </w:r>
      <w:proofErr w:type="spellStart"/>
      <w:r w:rsidRPr="00697CBE">
        <w:rPr>
          <w:rFonts w:ascii="Times New Roman" w:eastAsia="Times New Roman" w:hAnsi="Times New Roman" w:cs="Times New Roman"/>
          <w:b/>
          <w:color w:val="000000"/>
          <w:sz w:val="24"/>
          <w:szCs w:val="24"/>
          <w:lang w:eastAsia="ru-RU"/>
        </w:rPr>
        <w:t>усі</w:t>
      </w:r>
      <w:proofErr w:type="spellEnd"/>
      <w:r w:rsidRPr="00697CBE">
        <w:rPr>
          <w:rFonts w:ascii="Times New Roman" w:eastAsia="Times New Roman" w:hAnsi="Times New Roman" w:cs="Times New Roman"/>
          <w:b/>
          <w:color w:val="000000"/>
          <w:sz w:val="24"/>
          <w:szCs w:val="24"/>
          <w:lang w:eastAsia="ru-RU"/>
        </w:rPr>
        <w:t xml:space="preserve"> </w:t>
      </w:r>
      <w:proofErr w:type="spellStart"/>
      <w:r w:rsidRPr="00697CBE">
        <w:rPr>
          <w:rFonts w:ascii="Times New Roman" w:eastAsia="Times New Roman" w:hAnsi="Times New Roman" w:cs="Times New Roman"/>
          <w:b/>
          <w:color w:val="000000"/>
          <w:sz w:val="24"/>
          <w:szCs w:val="24"/>
          <w:lang w:eastAsia="ru-RU"/>
        </w:rPr>
        <w:t>податки</w:t>
      </w:r>
      <w:proofErr w:type="spellEnd"/>
      <w:r w:rsidRPr="00697CBE">
        <w:rPr>
          <w:rFonts w:ascii="Times New Roman" w:eastAsia="Times New Roman" w:hAnsi="Times New Roman" w:cs="Times New Roman"/>
          <w:b/>
          <w:color w:val="000000"/>
          <w:sz w:val="24"/>
          <w:szCs w:val="24"/>
          <w:lang w:eastAsia="ru-RU"/>
        </w:rPr>
        <w:t xml:space="preserve"> і </w:t>
      </w:r>
      <w:proofErr w:type="spellStart"/>
      <w:r w:rsidRPr="00697CBE">
        <w:rPr>
          <w:rFonts w:ascii="Times New Roman" w:eastAsia="Times New Roman" w:hAnsi="Times New Roman" w:cs="Times New Roman"/>
          <w:b/>
          <w:color w:val="000000"/>
          <w:sz w:val="24"/>
          <w:szCs w:val="24"/>
          <w:lang w:eastAsia="ru-RU"/>
        </w:rPr>
        <w:t>збори</w:t>
      </w:r>
      <w:proofErr w:type="spellEnd"/>
      <w:r w:rsidRPr="00697CBE">
        <w:rPr>
          <w:rFonts w:ascii="Times New Roman" w:eastAsia="Times New Roman" w:hAnsi="Times New Roman" w:cs="Times New Roman"/>
          <w:b/>
          <w:color w:val="000000"/>
          <w:sz w:val="24"/>
          <w:szCs w:val="24"/>
          <w:lang w:eastAsia="ru-RU"/>
        </w:rPr>
        <w:t xml:space="preserve"> </w:t>
      </w:r>
      <w:proofErr w:type="spellStart"/>
      <w:r w:rsidRPr="00697CBE">
        <w:rPr>
          <w:rFonts w:ascii="Times New Roman" w:eastAsia="Times New Roman" w:hAnsi="Times New Roman" w:cs="Times New Roman"/>
          <w:b/>
          <w:color w:val="000000"/>
          <w:sz w:val="24"/>
          <w:szCs w:val="24"/>
          <w:lang w:eastAsia="ru-RU"/>
        </w:rPr>
        <w:t>здійснюються</w:t>
      </w:r>
      <w:proofErr w:type="spellEnd"/>
      <w:r w:rsidRPr="00697CBE">
        <w:rPr>
          <w:rFonts w:ascii="Times New Roman" w:eastAsia="Times New Roman" w:hAnsi="Times New Roman" w:cs="Times New Roman"/>
          <w:b/>
          <w:color w:val="000000"/>
          <w:sz w:val="24"/>
          <w:szCs w:val="24"/>
          <w:lang w:eastAsia="ru-RU"/>
        </w:rPr>
        <w:t xml:space="preserve"> за </w:t>
      </w:r>
      <w:proofErr w:type="spellStart"/>
      <w:r w:rsidRPr="00697CBE">
        <w:rPr>
          <w:rFonts w:ascii="Times New Roman" w:eastAsia="Times New Roman" w:hAnsi="Times New Roman" w:cs="Times New Roman"/>
          <w:b/>
          <w:color w:val="000000"/>
          <w:sz w:val="24"/>
          <w:szCs w:val="24"/>
          <w:lang w:eastAsia="ru-RU"/>
        </w:rPr>
        <w:t>рахунок</w:t>
      </w:r>
      <w:proofErr w:type="spellEnd"/>
      <w:r w:rsidRPr="00697CBE">
        <w:rPr>
          <w:rFonts w:ascii="Times New Roman" w:eastAsia="Times New Roman" w:hAnsi="Times New Roman" w:cs="Times New Roman"/>
          <w:b/>
          <w:color w:val="000000"/>
          <w:sz w:val="24"/>
          <w:szCs w:val="24"/>
          <w:lang w:eastAsia="ru-RU"/>
        </w:rPr>
        <w:t xml:space="preserve"> </w:t>
      </w:r>
      <w:proofErr w:type="spellStart"/>
      <w:r w:rsidRPr="00697CBE">
        <w:rPr>
          <w:rFonts w:ascii="Times New Roman" w:eastAsia="Times New Roman" w:hAnsi="Times New Roman" w:cs="Times New Roman"/>
          <w:b/>
          <w:color w:val="000000"/>
          <w:sz w:val="24"/>
          <w:szCs w:val="24"/>
          <w:lang w:eastAsia="ru-RU"/>
        </w:rPr>
        <w:t>постачальника</w:t>
      </w:r>
      <w:proofErr w:type="spellEnd"/>
      <w:r w:rsidRPr="00697CBE">
        <w:rPr>
          <w:rFonts w:ascii="Times New Roman" w:eastAsia="Times New Roman" w:hAnsi="Times New Roman" w:cs="Times New Roman"/>
          <w:b/>
          <w:color w:val="000000"/>
          <w:sz w:val="24"/>
          <w:szCs w:val="24"/>
          <w:lang w:eastAsia="ru-RU"/>
        </w:rPr>
        <w:t xml:space="preserve"> та </w:t>
      </w:r>
      <w:proofErr w:type="spellStart"/>
      <w:r w:rsidRPr="00697CBE">
        <w:rPr>
          <w:rFonts w:ascii="Times New Roman" w:eastAsia="Times New Roman" w:hAnsi="Times New Roman" w:cs="Times New Roman"/>
          <w:b/>
          <w:color w:val="000000"/>
          <w:sz w:val="24"/>
          <w:szCs w:val="24"/>
          <w:lang w:eastAsia="ru-RU"/>
        </w:rPr>
        <w:t>включаються</w:t>
      </w:r>
      <w:proofErr w:type="spellEnd"/>
      <w:r w:rsidRPr="00697CBE">
        <w:rPr>
          <w:rFonts w:ascii="Times New Roman" w:eastAsia="Times New Roman" w:hAnsi="Times New Roman" w:cs="Times New Roman"/>
          <w:b/>
          <w:color w:val="000000"/>
          <w:sz w:val="24"/>
          <w:szCs w:val="24"/>
          <w:lang w:eastAsia="ru-RU"/>
        </w:rPr>
        <w:t xml:space="preserve"> у </w:t>
      </w:r>
      <w:proofErr w:type="spellStart"/>
      <w:r w:rsidRPr="00697CBE">
        <w:rPr>
          <w:rFonts w:ascii="Times New Roman" w:eastAsia="Times New Roman" w:hAnsi="Times New Roman" w:cs="Times New Roman"/>
          <w:b/>
          <w:color w:val="000000"/>
          <w:sz w:val="24"/>
          <w:szCs w:val="24"/>
          <w:lang w:eastAsia="ru-RU"/>
        </w:rPr>
        <w:t>вартість</w:t>
      </w:r>
      <w:proofErr w:type="spellEnd"/>
      <w:r w:rsidRPr="00697CBE">
        <w:rPr>
          <w:rFonts w:ascii="Times New Roman" w:eastAsia="Times New Roman" w:hAnsi="Times New Roman" w:cs="Times New Roman"/>
          <w:b/>
          <w:color w:val="000000"/>
          <w:sz w:val="24"/>
          <w:szCs w:val="24"/>
          <w:lang w:eastAsia="ru-RU"/>
        </w:rPr>
        <w:t xml:space="preserve"> </w:t>
      </w:r>
      <w:proofErr w:type="spellStart"/>
      <w:r w:rsidRPr="00697CBE">
        <w:rPr>
          <w:rFonts w:ascii="Times New Roman" w:eastAsia="Times New Roman" w:hAnsi="Times New Roman" w:cs="Times New Roman"/>
          <w:b/>
          <w:color w:val="000000"/>
          <w:sz w:val="24"/>
          <w:szCs w:val="24"/>
          <w:lang w:eastAsia="ru-RU"/>
        </w:rPr>
        <w:t>продукції</w:t>
      </w:r>
      <w:proofErr w:type="spellEnd"/>
      <w:r w:rsidRPr="00697CBE">
        <w:rPr>
          <w:rFonts w:ascii="Times New Roman" w:eastAsia="Times New Roman" w:hAnsi="Times New Roman" w:cs="Times New Roman"/>
          <w:b/>
          <w:color w:val="000000"/>
          <w:sz w:val="24"/>
          <w:szCs w:val="24"/>
          <w:lang w:eastAsia="ru-RU"/>
        </w:rPr>
        <w:t>.</w:t>
      </w:r>
    </w:p>
    <w:p w:rsidR="00C812FF" w:rsidRPr="00963CA4" w:rsidRDefault="00C812FF" w:rsidP="00C812FF">
      <w:pPr>
        <w:jc w:val="both"/>
        <w:rPr>
          <w:rFonts w:ascii="Times New Roman" w:hAnsi="Times New Roman" w:cs="Times New Roman"/>
          <w:sz w:val="24"/>
          <w:szCs w:val="24"/>
        </w:rPr>
      </w:pPr>
    </w:p>
    <w:bookmarkEnd w:id="1"/>
    <w:p w:rsidR="00F222AE" w:rsidRDefault="00F222AE" w:rsidP="00F222AE">
      <w:pPr>
        <w:spacing w:after="0"/>
        <w:rPr>
          <w:rFonts w:ascii="Times New Roman" w:eastAsia="Times New Roman" w:hAnsi="Times New Roman" w:cs="Times New Roman"/>
          <w:b/>
          <w:color w:val="000000" w:themeColor="text1"/>
          <w:sz w:val="24"/>
          <w:szCs w:val="24"/>
          <w:lang w:val="uk-UA"/>
        </w:rPr>
      </w:pPr>
      <w:r w:rsidRPr="006E2972">
        <w:rPr>
          <w:rFonts w:ascii="Times New Roman" w:eastAsia="Times New Roman" w:hAnsi="Times New Roman" w:cs="Times New Roman"/>
          <w:b/>
          <w:color w:val="000000" w:themeColor="text1"/>
          <w:sz w:val="24"/>
          <w:szCs w:val="24"/>
          <w:lang w:val="uk-UA"/>
        </w:rPr>
        <w:lastRenderedPageBreak/>
        <w:t>Обґрунтування очікуваної вартості предмета закупівлі:</w:t>
      </w:r>
    </w:p>
    <w:p w:rsidR="00F222AE" w:rsidRPr="006E2972" w:rsidRDefault="0059065F" w:rsidP="0059065F">
      <w:pPr>
        <w:spacing w:after="0"/>
        <w:ind w:firstLine="708"/>
        <w:jc w:val="both"/>
        <w:rPr>
          <w:rFonts w:ascii="Times New Roman" w:eastAsia="Times New Roman" w:hAnsi="Times New Roman" w:cs="Times New Roman"/>
          <w:color w:val="000000" w:themeColor="text1"/>
          <w:sz w:val="24"/>
          <w:szCs w:val="24"/>
          <w:lang w:val="uk-UA"/>
        </w:rPr>
      </w:pPr>
      <w:r w:rsidRPr="001C452B">
        <w:rPr>
          <w:rFonts w:ascii="Times New Roman" w:hAnsi="Times New Roman" w:cs="Times New Roman"/>
          <w:sz w:val="24"/>
          <w:szCs w:val="24"/>
          <w:lang w:val="uk-UA"/>
        </w:rPr>
        <w:t>Розрахунок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 (Наказ Мінекономіки від 18.02.2020 р. №275),</w:t>
      </w:r>
      <w:r>
        <w:rPr>
          <w:rFonts w:ascii="Times New Roman" w:hAnsi="Times New Roman" w:cs="Times New Roman"/>
          <w:sz w:val="24"/>
          <w:szCs w:val="24"/>
          <w:lang w:val="uk-UA"/>
        </w:rPr>
        <w:t xml:space="preserve"> на </w:t>
      </w:r>
      <w:r w:rsidRPr="001C452B">
        <w:rPr>
          <w:rFonts w:ascii="Times New Roman" w:hAnsi="Times New Roman" w:cs="Times New Roman"/>
          <w:sz w:val="24"/>
          <w:szCs w:val="24"/>
          <w:lang w:val="uk-UA"/>
        </w:rPr>
        <w:t xml:space="preserve"> </w:t>
      </w:r>
      <w:r>
        <w:rPr>
          <w:rFonts w:ascii="Times New Roman" w:eastAsia="Calibri" w:hAnsi="Times New Roman" w:cs="Times New Roman"/>
          <w:color w:val="000000"/>
          <w:sz w:val="24"/>
          <w:szCs w:val="24"/>
          <w:lang w:val="uk-UA" w:eastAsia="zh-CN" w:bidi="ar"/>
        </w:rPr>
        <w:t xml:space="preserve">основі  аналізу  та моніторингу  ринкових цін  на аналогічні товари станом на </w:t>
      </w:r>
      <w:r w:rsidR="0046317E">
        <w:rPr>
          <w:rFonts w:ascii="Times New Roman" w:eastAsia="Calibri" w:hAnsi="Times New Roman" w:cs="Times New Roman"/>
          <w:color w:val="000000"/>
          <w:sz w:val="24"/>
          <w:szCs w:val="24"/>
          <w:lang w:val="uk-UA" w:eastAsia="zh-CN" w:bidi="ar"/>
        </w:rPr>
        <w:t>17</w:t>
      </w:r>
      <w:r>
        <w:rPr>
          <w:rFonts w:ascii="Times New Roman" w:eastAsia="Calibri" w:hAnsi="Times New Roman" w:cs="Times New Roman"/>
          <w:color w:val="000000"/>
          <w:sz w:val="24"/>
          <w:szCs w:val="24"/>
          <w:lang w:val="uk-UA" w:eastAsia="zh-CN" w:bidi="ar"/>
        </w:rPr>
        <w:t>.0</w:t>
      </w:r>
      <w:r w:rsidR="0046317E">
        <w:rPr>
          <w:rFonts w:ascii="Times New Roman" w:eastAsia="Calibri" w:hAnsi="Times New Roman" w:cs="Times New Roman"/>
          <w:color w:val="000000"/>
          <w:sz w:val="24"/>
          <w:szCs w:val="24"/>
          <w:lang w:val="uk-UA" w:eastAsia="zh-CN" w:bidi="ar"/>
        </w:rPr>
        <w:t>6</w:t>
      </w:r>
      <w:r>
        <w:rPr>
          <w:rFonts w:ascii="Times New Roman" w:eastAsia="Calibri" w:hAnsi="Times New Roman" w:cs="Times New Roman"/>
          <w:color w:val="000000"/>
          <w:sz w:val="24"/>
          <w:szCs w:val="24"/>
          <w:lang w:val="uk-UA" w:eastAsia="zh-CN" w:bidi="ar"/>
        </w:rPr>
        <w:t xml:space="preserve">.2024р. </w:t>
      </w:r>
      <w:r w:rsidR="00F222AE" w:rsidRPr="006E2972">
        <w:rPr>
          <w:rFonts w:ascii="Times New Roman" w:eastAsia="Times New Roman" w:hAnsi="Times New Roman" w:cs="Times New Roman"/>
          <w:color w:val="000000" w:themeColor="text1"/>
          <w:sz w:val="24"/>
          <w:szCs w:val="24"/>
          <w:lang w:val="uk-UA"/>
        </w:rPr>
        <w:t xml:space="preserve">та становить </w:t>
      </w:r>
      <w:r w:rsidR="0046317E">
        <w:rPr>
          <w:rFonts w:ascii="Times New Roman" w:eastAsia="Times New Roman" w:hAnsi="Times New Roman" w:cs="Times New Roman"/>
          <w:b/>
          <w:bCs/>
          <w:sz w:val="24"/>
          <w:szCs w:val="24"/>
          <w:lang w:val="uk-UA" w:eastAsia="uk-UA"/>
        </w:rPr>
        <w:t>16 5</w:t>
      </w:r>
      <w:r w:rsidR="008A70E5">
        <w:rPr>
          <w:rFonts w:ascii="Times New Roman" w:eastAsia="Times New Roman" w:hAnsi="Times New Roman" w:cs="Times New Roman"/>
          <w:b/>
          <w:bCs/>
          <w:sz w:val="24"/>
          <w:szCs w:val="24"/>
          <w:lang w:val="uk-UA" w:eastAsia="uk-UA"/>
        </w:rPr>
        <w:t>00</w:t>
      </w:r>
      <w:r w:rsidR="000360E1">
        <w:rPr>
          <w:rFonts w:ascii="Times New Roman" w:eastAsia="Times New Roman" w:hAnsi="Times New Roman" w:cs="Times New Roman"/>
          <w:b/>
          <w:bCs/>
          <w:sz w:val="24"/>
          <w:szCs w:val="24"/>
          <w:lang w:val="uk-UA" w:eastAsia="uk-UA"/>
        </w:rPr>
        <w:t>,00</w:t>
      </w:r>
      <w:r w:rsidR="00F222AE" w:rsidRPr="008465B2">
        <w:rPr>
          <w:rFonts w:ascii="Times New Roman" w:eastAsia="Times New Roman" w:hAnsi="Times New Roman" w:cs="Times New Roman"/>
          <w:b/>
          <w:bCs/>
          <w:sz w:val="24"/>
          <w:szCs w:val="24"/>
          <w:lang w:val="uk-UA" w:eastAsia="uk-UA"/>
        </w:rPr>
        <w:t xml:space="preserve"> </w:t>
      </w:r>
      <w:r w:rsidR="00F222AE" w:rsidRPr="008465B2">
        <w:rPr>
          <w:rFonts w:ascii="Times New Roman" w:eastAsia="Times New Roman" w:hAnsi="Times New Roman" w:cs="Times New Roman"/>
          <w:b/>
          <w:bCs/>
          <w:sz w:val="24"/>
          <w:szCs w:val="24"/>
          <w:lang w:val="uk-UA"/>
        </w:rPr>
        <w:t>грн</w:t>
      </w:r>
      <w:r w:rsidR="00F222AE" w:rsidRPr="006E2972">
        <w:rPr>
          <w:rFonts w:ascii="Times New Roman" w:eastAsia="Times New Roman" w:hAnsi="Times New Roman" w:cs="Times New Roman"/>
          <w:color w:val="FF0000"/>
          <w:sz w:val="24"/>
          <w:szCs w:val="24"/>
          <w:lang w:val="uk-UA"/>
        </w:rPr>
        <w:t>.</w:t>
      </w:r>
      <w:r w:rsidR="00F222AE" w:rsidRPr="006E2972">
        <w:rPr>
          <w:rFonts w:ascii="Times New Roman" w:eastAsia="Times New Roman" w:hAnsi="Times New Roman" w:cs="Times New Roman"/>
          <w:color w:val="000000" w:themeColor="text1"/>
          <w:sz w:val="24"/>
          <w:szCs w:val="24"/>
          <w:lang w:val="uk-UA"/>
        </w:rPr>
        <w:t xml:space="preserve"> з ПДВ.</w:t>
      </w:r>
    </w:p>
    <w:p w:rsidR="002F56B3" w:rsidRPr="006E2972" w:rsidRDefault="002F56B3" w:rsidP="00F222AE">
      <w:pPr>
        <w:spacing w:after="0"/>
        <w:jc w:val="both"/>
        <w:rPr>
          <w:rFonts w:ascii="Times New Roman" w:eastAsia="Times New Roman" w:hAnsi="Times New Roman" w:cs="Times New Roman"/>
          <w:color w:val="FF0000"/>
          <w:sz w:val="24"/>
          <w:szCs w:val="24"/>
          <w:lang w:val="uk-UA"/>
        </w:rPr>
      </w:pPr>
    </w:p>
    <w:p w:rsidR="00F222AE" w:rsidRPr="006E2972" w:rsidRDefault="00F222AE" w:rsidP="00F222AE">
      <w:pPr>
        <w:spacing w:after="0" w:line="240" w:lineRule="auto"/>
        <w:ind w:firstLine="700"/>
        <w:jc w:val="both"/>
        <w:rPr>
          <w:rFonts w:ascii="Times New Roman" w:eastAsia="Times New Roman" w:hAnsi="Times New Roman" w:cs="Times New Roman"/>
          <w:b/>
          <w:bCs/>
          <w:color w:val="FF0000"/>
          <w:sz w:val="24"/>
          <w:szCs w:val="24"/>
          <w:lang w:val="uk-UA"/>
        </w:rPr>
      </w:pPr>
      <w:r w:rsidRPr="006E2972">
        <w:rPr>
          <w:rFonts w:ascii="Times New Roman" w:eastAsia="Times New Roman" w:hAnsi="Times New Roman" w:cs="Times New Roman"/>
          <w:b/>
          <w:bCs/>
          <w:color w:val="FF0000"/>
          <w:sz w:val="24"/>
          <w:szCs w:val="24"/>
          <w:lang w:val="uk-UA"/>
        </w:rPr>
        <w:t xml:space="preserve">     </w:t>
      </w:r>
    </w:p>
    <w:p w:rsidR="007410FB" w:rsidRPr="009B12F5" w:rsidRDefault="00F222AE" w:rsidP="00987C21">
      <w:pPr>
        <w:widowControl w:val="0"/>
        <w:autoSpaceDE w:val="0"/>
        <w:jc w:val="center"/>
        <w:rPr>
          <w:rFonts w:ascii="Times New Roman" w:hAnsi="Times New Roman" w:cs="Times New Roman"/>
          <w:sz w:val="24"/>
          <w:szCs w:val="24"/>
          <w:lang w:val="uk-UA"/>
        </w:rPr>
      </w:pPr>
      <w:r w:rsidRPr="006E2972">
        <w:rPr>
          <w:rFonts w:ascii="Times New Roman" w:eastAsia="Times New Roman" w:hAnsi="Times New Roman" w:cs="Times New Roman"/>
          <w:b/>
          <w:bCs/>
          <w:color w:val="FF0000"/>
          <w:sz w:val="24"/>
          <w:szCs w:val="24"/>
          <w:lang w:val="uk-UA"/>
        </w:rPr>
        <w:t xml:space="preserve">   </w:t>
      </w:r>
    </w:p>
    <w:p w:rsidR="007410FB" w:rsidRPr="009B12F5" w:rsidRDefault="007410FB" w:rsidP="003C3036">
      <w:pPr>
        <w:spacing w:after="0" w:line="240" w:lineRule="auto"/>
        <w:jc w:val="both"/>
        <w:rPr>
          <w:rFonts w:ascii="Times New Roman" w:hAnsi="Times New Roman" w:cs="Times New Roman"/>
          <w:sz w:val="24"/>
          <w:szCs w:val="24"/>
          <w:lang w:val="uk-UA"/>
        </w:rPr>
      </w:pPr>
    </w:p>
    <w:sectPr w:rsidR="007410FB" w:rsidRPr="009B1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F88"/>
    <w:multiLevelType w:val="hybridMultilevel"/>
    <w:tmpl w:val="A4502420"/>
    <w:lvl w:ilvl="0" w:tplc="4FAA8E4C">
      <w:start w:val="1"/>
      <w:numFmt w:val="decimal"/>
      <w:lvlText w:val="%1."/>
      <w:lvlJc w:val="left"/>
      <w:pPr>
        <w:ind w:left="233" w:hanging="264"/>
      </w:pPr>
      <w:rPr>
        <w:rFonts w:ascii="Times New Roman" w:eastAsia="Times New Roman" w:hAnsi="Times New Roman" w:cs="Times New Roman" w:hint="default"/>
        <w:w w:val="100"/>
        <w:sz w:val="24"/>
        <w:szCs w:val="24"/>
        <w:lang w:val="uk-UA" w:eastAsia="en-US" w:bidi="ar-SA"/>
      </w:rPr>
    </w:lvl>
    <w:lvl w:ilvl="1" w:tplc="61EAB02E">
      <w:start w:val="1"/>
      <w:numFmt w:val="decimal"/>
      <w:lvlText w:val="%2."/>
      <w:lvlJc w:val="left"/>
      <w:pPr>
        <w:ind w:left="4727" w:hanging="346"/>
        <w:jc w:val="right"/>
      </w:pPr>
      <w:rPr>
        <w:rFonts w:ascii="Times New Roman" w:eastAsia="Times New Roman" w:hAnsi="Times New Roman" w:cs="Times New Roman" w:hint="default"/>
        <w:w w:val="100"/>
        <w:sz w:val="24"/>
        <w:szCs w:val="24"/>
        <w:lang w:val="uk-UA" w:eastAsia="en-US" w:bidi="ar-SA"/>
      </w:rPr>
    </w:lvl>
    <w:lvl w:ilvl="2" w:tplc="6128A7C8">
      <w:numFmt w:val="bullet"/>
      <w:lvlText w:val="•"/>
      <w:lvlJc w:val="left"/>
      <w:pPr>
        <w:ind w:left="5380" w:hanging="346"/>
      </w:pPr>
      <w:rPr>
        <w:rFonts w:hint="default"/>
        <w:lang w:val="uk-UA" w:eastAsia="en-US" w:bidi="ar-SA"/>
      </w:rPr>
    </w:lvl>
    <w:lvl w:ilvl="3" w:tplc="3564B106">
      <w:numFmt w:val="bullet"/>
      <w:lvlText w:val="•"/>
      <w:lvlJc w:val="left"/>
      <w:pPr>
        <w:ind w:left="6040" w:hanging="346"/>
      </w:pPr>
      <w:rPr>
        <w:rFonts w:hint="default"/>
        <w:lang w:val="uk-UA" w:eastAsia="en-US" w:bidi="ar-SA"/>
      </w:rPr>
    </w:lvl>
    <w:lvl w:ilvl="4" w:tplc="CB540162">
      <w:numFmt w:val="bullet"/>
      <w:lvlText w:val="•"/>
      <w:lvlJc w:val="left"/>
      <w:pPr>
        <w:ind w:left="6701" w:hanging="346"/>
      </w:pPr>
      <w:rPr>
        <w:rFonts w:hint="default"/>
        <w:lang w:val="uk-UA" w:eastAsia="en-US" w:bidi="ar-SA"/>
      </w:rPr>
    </w:lvl>
    <w:lvl w:ilvl="5" w:tplc="7A1E6DA2">
      <w:numFmt w:val="bullet"/>
      <w:lvlText w:val="•"/>
      <w:lvlJc w:val="left"/>
      <w:pPr>
        <w:ind w:left="7361" w:hanging="346"/>
      </w:pPr>
      <w:rPr>
        <w:rFonts w:hint="default"/>
        <w:lang w:val="uk-UA" w:eastAsia="en-US" w:bidi="ar-SA"/>
      </w:rPr>
    </w:lvl>
    <w:lvl w:ilvl="6" w:tplc="41A0FF10">
      <w:numFmt w:val="bullet"/>
      <w:lvlText w:val="•"/>
      <w:lvlJc w:val="left"/>
      <w:pPr>
        <w:ind w:left="8022" w:hanging="346"/>
      </w:pPr>
      <w:rPr>
        <w:rFonts w:hint="default"/>
        <w:lang w:val="uk-UA" w:eastAsia="en-US" w:bidi="ar-SA"/>
      </w:rPr>
    </w:lvl>
    <w:lvl w:ilvl="7" w:tplc="B60A3826">
      <w:numFmt w:val="bullet"/>
      <w:lvlText w:val="•"/>
      <w:lvlJc w:val="left"/>
      <w:pPr>
        <w:ind w:left="8682" w:hanging="346"/>
      </w:pPr>
      <w:rPr>
        <w:rFonts w:hint="default"/>
        <w:lang w:val="uk-UA" w:eastAsia="en-US" w:bidi="ar-SA"/>
      </w:rPr>
    </w:lvl>
    <w:lvl w:ilvl="8" w:tplc="667E4E4E">
      <w:numFmt w:val="bullet"/>
      <w:lvlText w:val="•"/>
      <w:lvlJc w:val="left"/>
      <w:pPr>
        <w:ind w:left="9343" w:hanging="346"/>
      </w:pPr>
      <w:rPr>
        <w:rFonts w:hint="default"/>
        <w:lang w:val="uk-UA" w:eastAsia="en-US" w:bidi="ar-SA"/>
      </w:rPr>
    </w:lvl>
  </w:abstractNum>
  <w:abstractNum w:abstractNumId="1" w15:restartNumberingAfterBreak="0">
    <w:nsid w:val="0BAB4366"/>
    <w:multiLevelType w:val="multilevel"/>
    <w:tmpl w:val="A104C736"/>
    <w:lvl w:ilvl="0">
      <w:start w:val="1"/>
      <w:numFmt w:val="decimal"/>
      <w:suff w:val="nothing"/>
      <w:lvlText w:val="%1."/>
      <w:lvlJc w:val="center"/>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6426D1C"/>
    <w:multiLevelType w:val="hybridMultilevel"/>
    <w:tmpl w:val="797ACE66"/>
    <w:lvl w:ilvl="0" w:tplc="B266A9A2">
      <w:start w:val="1"/>
      <w:numFmt w:val="decimal"/>
      <w:lvlText w:val="%1."/>
      <w:lvlJc w:val="left"/>
      <w:pPr>
        <w:ind w:left="2487" w:hanging="360"/>
      </w:pPr>
      <w:rPr>
        <w:rFonts w:cs="Times New Roman"/>
        <w:b w:val="0"/>
      </w:rPr>
    </w:lvl>
    <w:lvl w:ilvl="1" w:tplc="04190019">
      <w:start w:val="1"/>
      <w:numFmt w:val="lowerLetter"/>
      <w:lvlText w:val="%2."/>
      <w:lvlJc w:val="left"/>
      <w:pPr>
        <w:ind w:left="3207" w:hanging="360"/>
      </w:pPr>
      <w:rPr>
        <w:rFonts w:cs="Times New Roman"/>
      </w:rPr>
    </w:lvl>
    <w:lvl w:ilvl="2" w:tplc="0419001B">
      <w:start w:val="1"/>
      <w:numFmt w:val="lowerRoman"/>
      <w:lvlText w:val="%3."/>
      <w:lvlJc w:val="right"/>
      <w:pPr>
        <w:ind w:left="3927" w:hanging="180"/>
      </w:pPr>
      <w:rPr>
        <w:rFonts w:cs="Times New Roman"/>
      </w:rPr>
    </w:lvl>
    <w:lvl w:ilvl="3" w:tplc="0419000F">
      <w:start w:val="1"/>
      <w:numFmt w:val="decimal"/>
      <w:lvlText w:val="%4."/>
      <w:lvlJc w:val="left"/>
      <w:pPr>
        <w:ind w:left="4647" w:hanging="360"/>
      </w:pPr>
      <w:rPr>
        <w:rFonts w:cs="Times New Roman"/>
      </w:rPr>
    </w:lvl>
    <w:lvl w:ilvl="4" w:tplc="04190019">
      <w:start w:val="1"/>
      <w:numFmt w:val="lowerLetter"/>
      <w:lvlText w:val="%5."/>
      <w:lvlJc w:val="left"/>
      <w:pPr>
        <w:ind w:left="5367" w:hanging="360"/>
      </w:pPr>
      <w:rPr>
        <w:rFonts w:cs="Times New Roman"/>
      </w:rPr>
    </w:lvl>
    <w:lvl w:ilvl="5" w:tplc="0419001B">
      <w:start w:val="1"/>
      <w:numFmt w:val="lowerRoman"/>
      <w:lvlText w:val="%6."/>
      <w:lvlJc w:val="right"/>
      <w:pPr>
        <w:ind w:left="6087" w:hanging="180"/>
      </w:pPr>
      <w:rPr>
        <w:rFonts w:cs="Times New Roman"/>
      </w:rPr>
    </w:lvl>
    <w:lvl w:ilvl="6" w:tplc="0419000F">
      <w:start w:val="1"/>
      <w:numFmt w:val="decimal"/>
      <w:lvlText w:val="%7."/>
      <w:lvlJc w:val="left"/>
      <w:pPr>
        <w:ind w:left="6807" w:hanging="360"/>
      </w:pPr>
      <w:rPr>
        <w:rFonts w:cs="Times New Roman"/>
      </w:rPr>
    </w:lvl>
    <w:lvl w:ilvl="7" w:tplc="04190019">
      <w:start w:val="1"/>
      <w:numFmt w:val="lowerLetter"/>
      <w:lvlText w:val="%8."/>
      <w:lvlJc w:val="left"/>
      <w:pPr>
        <w:ind w:left="7527" w:hanging="360"/>
      </w:pPr>
      <w:rPr>
        <w:rFonts w:cs="Times New Roman"/>
      </w:rPr>
    </w:lvl>
    <w:lvl w:ilvl="8" w:tplc="0419001B">
      <w:start w:val="1"/>
      <w:numFmt w:val="lowerRoman"/>
      <w:lvlText w:val="%9."/>
      <w:lvlJc w:val="right"/>
      <w:pPr>
        <w:ind w:left="8247" w:hanging="180"/>
      </w:pPr>
      <w:rPr>
        <w:rFonts w:cs="Times New Roman"/>
      </w:rPr>
    </w:lvl>
  </w:abstractNum>
  <w:abstractNum w:abstractNumId="3" w15:restartNumberingAfterBreak="0">
    <w:nsid w:val="30741114"/>
    <w:multiLevelType w:val="hybridMultilevel"/>
    <w:tmpl w:val="C6A8CC0C"/>
    <w:lvl w:ilvl="0" w:tplc="B00E8368">
      <w:start w:val="1000"/>
      <w:numFmt w:val="bullet"/>
      <w:lvlText w:val="-"/>
      <w:lvlJc w:val="left"/>
      <w:pPr>
        <w:ind w:left="252" w:hanging="360"/>
      </w:pPr>
      <w:rPr>
        <w:rFonts w:ascii="Times New Roman" w:eastAsia="Calibri" w:hAnsi="Times New Roman" w:cs="Times New Roman" w:hint="default"/>
      </w:rPr>
    </w:lvl>
    <w:lvl w:ilvl="1" w:tplc="04220003" w:tentative="1">
      <w:start w:val="1"/>
      <w:numFmt w:val="bullet"/>
      <w:lvlText w:val="o"/>
      <w:lvlJc w:val="left"/>
      <w:pPr>
        <w:ind w:left="972" w:hanging="360"/>
      </w:pPr>
      <w:rPr>
        <w:rFonts w:ascii="Courier New" w:hAnsi="Courier New" w:cs="Courier New" w:hint="default"/>
      </w:rPr>
    </w:lvl>
    <w:lvl w:ilvl="2" w:tplc="04220005" w:tentative="1">
      <w:start w:val="1"/>
      <w:numFmt w:val="bullet"/>
      <w:lvlText w:val=""/>
      <w:lvlJc w:val="left"/>
      <w:pPr>
        <w:ind w:left="1692" w:hanging="360"/>
      </w:pPr>
      <w:rPr>
        <w:rFonts w:ascii="Wingdings" w:hAnsi="Wingdings" w:hint="default"/>
      </w:rPr>
    </w:lvl>
    <w:lvl w:ilvl="3" w:tplc="04220001" w:tentative="1">
      <w:start w:val="1"/>
      <w:numFmt w:val="bullet"/>
      <w:lvlText w:val=""/>
      <w:lvlJc w:val="left"/>
      <w:pPr>
        <w:ind w:left="2412" w:hanging="360"/>
      </w:pPr>
      <w:rPr>
        <w:rFonts w:ascii="Symbol" w:hAnsi="Symbol" w:hint="default"/>
      </w:rPr>
    </w:lvl>
    <w:lvl w:ilvl="4" w:tplc="04220003" w:tentative="1">
      <w:start w:val="1"/>
      <w:numFmt w:val="bullet"/>
      <w:lvlText w:val="o"/>
      <w:lvlJc w:val="left"/>
      <w:pPr>
        <w:ind w:left="3132" w:hanging="360"/>
      </w:pPr>
      <w:rPr>
        <w:rFonts w:ascii="Courier New" w:hAnsi="Courier New" w:cs="Courier New" w:hint="default"/>
      </w:rPr>
    </w:lvl>
    <w:lvl w:ilvl="5" w:tplc="04220005" w:tentative="1">
      <w:start w:val="1"/>
      <w:numFmt w:val="bullet"/>
      <w:lvlText w:val=""/>
      <w:lvlJc w:val="left"/>
      <w:pPr>
        <w:ind w:left="3852" w:hanging="360"/>
      </w:pPr>
      <w:rPr>
        <w:rFonts w:ascii="Wingdings" w:hAnsi="Wingdings" w:hint="default"/>
      </w:rPr>
    </w:lvl>
    <w:lvl w:ilvl="6" w:tplc="04220001" w:tentative="1">
      <w:start w:val="1"/>
      <w:numFmt w:val="bullet"/>
      <w:lvlText w:val=""/>
      <w:lvlJc w:val="left"/>
      <w:pPr>
        <w:ind w:left="4572" w:hanging="360"/>
      </w:pPr>
      <w:rPr>
        <w:rFonts w:ascii="Symbol" w:hAnsi="Symbol" w:hint="default"/>
      </w:rPr>
    </w:lvl>
    <w:lvl w:ilvl="7" w:tplc="04220003" w:tentative="1">
      <w:start w:val="1"/>
      <w:numFmt w:val="bullet"/>
      <w:lvlText w:val="o"/>
      <w:lvlJc w:val="left"/>
      <w:pPr>
        <w:ind w:left="5292" w:hanging="360"/>
      </w:pPr>
      <w:rPr>
        <w:rFonts w:ascii="Courier New" w:hAnsi="Courier New" w:cs="Courier New" w:hint="default"/>
      </w:rPr>
    </w:lvl>
    <w:lvl w:ilvl="8" w:tplc="04220005" w:tentative="1">
      <w:start w:val="1"/>
      <w:numFmt w:val="bullet"/>
      <w:lvlText w:val=""/>
      <w:lvlJc w:val="left"/>
      <w:pPr>
        <w:ind w:left="6012" w:hanging="360"/>
      </w:pPr>
      <w:rPr>
        <w:rFonts w:ascii="Wingdings" w:hAnsi="Wingdings" w:hint="default"/>
      </w:rPr>
    </w:lvl>
  </w:abstractNum>
  <w:abstractNum w:abstractNumId="4" w15:restartNumberingAfterBreak="0">
    <w:nsid w:val="339B7F67"/>
    <w:multiLevelType w:val="hybridMultilevel"/>
    <w:tmpl w:val="AED479BE"/>
    <w:lvl w:ilvl="0" w:tplc="C9D6CC56">
      <w:numFmt w:val="bullet"/>
      <w:lvlText w:val="-"/>
      <w:lvlJc w:val="left"/>
      <w:pPr>
        <w:ind w:left="233" w:hanging="144"/>
      </w:pPr>
      <w:rPr>
        <w:rFonts w:ascii="Times New Roman" w:eastAsia="Times New Roman" w:hAnsi="Times New Roman" w:cs="Times New Roman" w:hint="default"/>
        <w:w w:val="99"/>
        <w:sz w:val="24"/>
        <w:szCs w:val="24"/>
        <w:lang w:val="uk-UA" w:eastAsia="en-US" w:bidi="ar-SA"/>
      </w:rPr>
    </w:lvl>
    <w:lvl w:ilvl="1" w:tplc="BADAED6A">
      <w:numFmt w:val="bullet"/>
      <w:lvlText w:val="-"/>
      <w:lvlJc w:val="left"/>
      <w:pPr>
        <w:ind w:left="233" w:hanging="145"/>
      </w:pPr>
      <w:rPr>
        <w:rFonts w:ascii="Times New Roman" w:eastAsia="Times New Roman" w:hAnsi="Times New Roman" w:cs="Times New Roman" w:hint="default"/>
        <w:w w:val="99"/>
        <w:sz w:val="24"/>
        <w:szCs w:val="24"/>
        <w:lang w:val="uk-UA" w:eastAsia="en-US" w:bidi="ar-SA"/>
      </w:rPr>
    </w:lvl>
    <w:lvl w:ilvl="2" w:tplc="A15CE17C">
      <w:numFmt w:val="bullet"/>
      <w:lvlText w:val="•"/>
      <w:lvlJc w:val="left"/>
      <w:pPr>
        <w:ind w:left="2324" w:hanging="145"/>
      </w:pPr>
      <w:rPr>
        <w:rFonts w:hint="default"/>
        <w:lang w:val="uk-UA" w:eastAsia="en-US" w:bidi="ar-SA"/>
      </w:rPr>
    </w:lvl>
    <w:lvl w:ilvl="3" w:tplc="01546AC6">
      <w:numFmt w:val="bullet"/>
      <w:lvlText w:val="•"/>
      <w:lvlJc w:val="left"/>
      <w:pPr>
        <w:ind w:left="3367" w:hanging="145"/>
      </w:pPr>
      <w:rPr>
        <w:rFonts w:hint="default"/>
        <w:lang w:val="uk-UA" w:eastAsia="en-US" w:bidi="ar-SA"/>
      </w:rPr>
    </w:lvl>
    <w:lvl w:ilvl="4" w:tplc="A5F4F754">
      <w:numFmt w:val="bullet"/>
      <w:lvlText w:val="•"/>
      <w:lvlJc w:val="left"/>
      <w:pPr>
        <w:ind w:left="4409" w:hanging="145"/>
      </w:pPr>
      <w:rPr>
        <w:rFonts w:hint="default"/>
        <w:lang w:val="uk-UA" w:eastAsia="en-US" w:bidi="ar-SA"/>
      </w:rPr>
    </w:lvl>
    <w:lvl w:ilvl="5" w:tplc="F34C4F26">
      <w:numFmt w:val="bullet"/>
      <w:lvlText w:val="•"/>
      <w:lvlJc w:val="left"/>
      <w:pPr>
        <w:ind w:left="5452" w:hanging="145"/>
      </w:pPr>
      <w:rPr>
        <w:rFonts w:hint="default"/>
        <w:lang w:val="uk-UA" w:eastAsia="en-US" w:bidi="ar-SA"/>
      </w:rPr>
    </w:lvl>
    <w:lvl w:ilvl="6" w:tplc="E67EF20C">
      <w:numFmt w:val="bullet"/>
      <w:lvlText w:val="•"/>
      <w:lvlJc w:val="left"/>
      <w:pPr>
        <w:ind w:left="6494" w:hanging="145"/>
      </w:pPr>
      <w:rPr>
        <w:rFonts w:hint="default"/>
        <w:lang w:val="uk-UA" w:eastAsia="en-US" w:bidi="ar-SA"/>
      </w:rPr>
    </w:lvl>
    <w:lvl w:ilvl="7" w:tplc="44446BFC">
      <w:numFmt w:val="bullet"/>
      <w:lvlText w:val="•"/>
      <w:lvlJc w:val="left"/>
      <w:pPr>
        <w:ind w:left="7536" w:hanging="145"/>
      </w:pPr>
      <w:rPr>
        <w:rFonts w:hint="default"/>
        <w:lang w:val="uk-UA" w:eastAsia="en-US" w:bidi="ar-SA"/>
      </w:rPr>
    </w:lvl>
    <w:lvl w:ilvl="8" w:tplc="3E56ECAA">
      <w:numFmt w:val="bullet"/>
      <w:lvlText w:val="•"/>
      <w:lvlJc w:val="left"/>
      <w:pPr>
        <w:ind w:left="8579" w:hanging="145"/>
      </w:pPr>
      <w:rPr>
        <w:rFonts w:hint="default"/>
        <w:lang w:val="uk-UA" w:eastAsia="en-US" w:bidi="ar-SA"/>
      </w:rPr>
    </w:lvl>
  </w:abstractNum>
  <w:abstractNum w:abstractNumId="5" w15:restartNumberingAfterBreak="0">
    <w:nsid w:val="533676F1"/>
    <w:multiLevelType w:val="multilevel"/>
    <w:tmpl w:val="B2447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E2672B"/>
    <w:multiLevelType w:val="hybridMultilevel"/>
    <w:tmpl w:val="34DC4CE4"/>
    <w:lvl w:ilvl="0" w:tplc="A75C0D42">
      <w:numFmt w:val="bullet"/>
      <w:lvlText w:val="•"/>
      <w:lvlJc w:val="left"/>
      <w:pPr>
        <w:ind w:left="1440" w:hanging="360"/>
      </w:pPr>
      <w:rPr>
        <w:rFonts w:hint="default"/>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01"/>
    <w:rsid w:val="00020DE2"/>
    <w:rsid w:val="0003472E"/>
    <w:rsid w:val="000360E1"/>
    <w:rsid w:val="00080736"/>
    <w:rsid w:val="001C03D8"/>
    <w:rsid w:val="001C14B5"/>
    <w:rsid w:val="001D0864"/>
    <w:rsid w:val="00220ADA"/>
    <w:rsid w:val="002273E3"/>
    <w:rsid w:val="0025024B"/>
    <w:rsid w:val="00251986"/>
    <w:rsid w:val="00284894"/>
    <w:rsid w:val="002F56B3"/>
    <w:rsid w:val="002F6DEA"/>
    <w:rsid w:val="003112B2"/>
    <w:rsid w:val="00347410"/>
    <w:rsid w:val="00351F6A"/>
    <w:rsid w:val="003C3036"/>
    <w:rsid w:val="00402CA1"/>
    <w:rsid w:val="00416076"/>
    <w:rsid w:val="00427801"/>
    <w:rsid w:val="00430066"/>
    <w:rsid w:val="00432203"/>
    <w:rsid w:val="004421E1"/>
    <w:rsid w:val="0046317E"/>
    <w:rsid w:val="00487426"/>
    <w:rsid w:val="004C12F7"/>
    <w:rsid w:val="00527134"/>
    <w:rsid w:val="0053531C"/>
    <w:rsid w:val="0059065F"/>
    <w:rsid w:val="005C3452"/>
    <w:rsid w:val="00656F66"/>
    <w:rsid w:val="006835D8"/>
    <w:rsid w:val="006D076F"/>
    <w:rsid w:val="00707517"/>
    <w:rsid w:val="00710BE4"/>
    <w:rsid w:val="00722E74"/>
    <w:rsid w:val="007410FB"/>
    <w:rsid w:val="0074214F"/>
    <w:rsid w:val="007860BA"/>
    <w:rsid w:val="00790648"/>
    <w:rsid w:val="007C2AB6"/>
    <w:rsid w:val="007F091E"/>
    <w:rsid w:val="00806C39"/>
    <w:rsid w:val="00846956"/>
    <w:rsid w:val="008622B2"/>
    <w:rsid w:val="008A19AE"/>
    <w:rsid w:val="008A70E5"/>
    <w:rsid w:val="00911D52"/>
    <w:rsid w:val="00987C21"/>
    <w:rsid w:val="00992500"/>
    <w:rsid w:val="009B12F5"/>
    <w:rsid w:val="009F7E96"/>
    <w:rsid w:val="00A50006"/>
    <w:rsid w:val="00A71233"/>
    <w:rsid w:val="00AA08D9"/>
    <w:rsid w:val="00AD24F2"/>
    <w:rsid w:val="00AF2A78"/>
    <w:rsid w:val="00B024E0"/>
    <w:rsid w:val="00B22CB5"/>
    <w:rsid w:val="00B31A0E"/>
    <w:rsid w:val="00B64E85"/>
    <w:rsid w:val="00BA1871"/>
    <w:rsid w:val="00BB20F3"/>
    <w:rsid w:val="00C12F24"/>
    <w:rsid w:val="00C51647"/>
    <w:rsid w:val="00C636C4"/>
    <w:rsid w:val="00C812FF"/>
    <w:rsid w:val="00D67232"/>
    <w:rsid w:val="00DF2677"/>
    <w:rsid w:val="00DF53D5"/>
    <w:rsid w:val="00E94918"/>
    <w:rsid w:val="00EE0ECB"/>
    <w:rsid w:val="00F222AE"/>
    <w:rsid w:val="00F44B2E"/>
    <w:rsid w:val="00F46D2C"/>
    <w:rsid w:val="00F81686"/>
    <w:rsid w:val="00F934C9"/>
    <w:rsid w:val="00F9714D"/>
    <w:rsid w:val="00FE37E0"/>
    <w:rsid w:val="00FF0910"/>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AE9F"/>
  <w15:docId w15:val="{C58A4ADB-AE46-473C-98C8-C0F1339D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4C12F7"/>
  </w:style>
  <w:style w:type="character" w:styleId="a3">
    <w:name w:val="Hyperlink"/>
    <w:basedOn w:val="a0"/>
    <w:uiPriority w:val="99"/>
    <w:semiHidden/>
    <w:unhideWhenUsed/>
    <w:rsid w:val="004C12F7"/>
    <w:rPr>
      <w:color w:val="0000FF"/>
      <w:u w:val="single"/>
    </w:rPr>
  </w:style>
  <w:style w:type="character" w:styleId="a4">
    <w:name w:val="Strong"/>
    <w:basedOn w:val="a0"/>
    <w:qFormat/>
    <w:rsid w:val="00416076"/>
    <w:rPr>
      <w:b/>
      <w:bCs/>
    </w:rPr>
  </w:style>
  <w:style w:type="paragraph" w:styleId="a5">
    <w:name w:val="No Spacing"/>
    <w:link w:val="a6"/>
    <w:uiPriority w:val="1"/>
    <w:qFormat/>
    <w:rsid w:val="00F222AE"/>
    <w:pPr>
      <w:spacing w:after="0" w:line="240" w:lineRule="auto"/>
    </w:pPr>
    <w:rPr>
      <w:rFonts w:ascii="Calibri" w:eastAsia="Calibri" w:hAnsi="Calibri" w:cs="Times New Roman"/>
      <w:lang w:val="uk-UA"/>
    </w:rPr>
  </w:style>
  <w:style w:type="character" w:customStyle="1" w:styleId="a6">
    <w:name w:val="Без інтервалів Знак"/>
    <w:link w:val="a5"/>
    <w:uiPriority w:val="1"/>
    <w:rsid w:val="00F222AE"/>
    <w:rPr>
      <w:rFonts w:ascii="Calibri" w:eastAsia="Calibri" w:hAnsi="Calibri" w:cs="Times New Roman"/>
      <w:lang w:val="uk-UA"/>
    </w:rPr>
  </w:style>
  <w:style w:type="paragraph" w:styleId="a7">
    <w:name w:val="Balloon Text"/>
    <w:basedOn w:val="a"/>
    <w:link w:val="a8"/>
    <w:uiPriority w:val="99"/>
    <w:semiHidden/>
    <w:unhideWhenUsed/>
    <w:rsid w:val="00790648"/>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790648"/>
    <w:rPr>
      <w:rFonts w:ascii="Segoe UI" w:hAnsi="Segoe UI" w:cs="Segoe UI"/>
      <w:sz w:val="18"/>
      <w:szCs w:val="18"/>
    </w:rPr>
  </w:style>
  <w:style w:type="paragraph" w:styleId="a9">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
    <w:basedOn w:val="a"/>
    <w:link w:val="aa"/>
    <w:uiPriority w:val="1"/>
    <w:qFormat/>
    <w:rsid w:val="001C03D8"/>
    <w:pPr>
      <w:ind w:left="720"/>
      <w:contextualSpacing/>
    </w:pPr>
    <w:rPr>
      <w:rFonts w:ascii="Calibri" w:eastAsia="Calibri" w:hAnsi="Calibri" w:cs="Times New Roman"/>
    </w:rPr>
  </w:style>
  <w:style w:type="character" w:customStyle="1" w:styleId="aa">
    <w:name w:val="Абзац списку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9"/>
    <w:uiPriority w:val="1"/>
    <w:locked/>
    <w:rsid w:val="001C03D8"/>
    <w:rPr>
      <w:rFonts w:ascii="Calibri" w:eastAsia="Calibri" w:hAnsi="Calibri" w:cs="Times New Roman"/>
    </w:rPr>
  </w:style>
  <w:style w:type="character" w:customStyle="1" w:styleId="qaclassifierdescrcode">
    <w:name w:val="qa_classifier_descr_code"/>
    <w:rsid w:val="00C812FF"/>
  </w:style>
  <w:style w:type="table" w:customStyle="1" w:styleId="TableNormal1">
    <w:name w:val="Table Normal1"/>
    <w:uiPriority w:val="2"/>
    <w:semiHidden/>
    <w:unhideWhenUsed/>
    <w:qFormat/>
    <w:rsid w:val="000360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
    <w:name w:val="Абзац списка2"/>
    <w:basedOn w:val="a"/>
    <w:rsid w:val="000360E1"/>
    <w:pPr>
      <w:spacing w:after="0" w:line="240" w:lineRule="auto"/>
      <w:ind w:left="708"/>
    </w:pPr>
    <w:rPr>
      <w:rFonts w:ascii="Calibri" w:eastAsia="SimSun" w:hAnsi="Calibri" w:cs="Times New Roman"/>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420357">
      <w:bodyDiv w:val="1"/>
      <w:marLeft w:val="0"/>
      <w:marRight w:val="0"/>
      <w:marTop w:val="0"/>
      <w:marBottom w:val="0"/>
      <w:divBdr>
        <w:top w:val="none" w:sz="0" w:space="0" w:color="auto"/>
        <w:left w:val="none" w:sz="0" w:space="0" w:color="auto"/>
        <w:bottom w:val="none" w:sz="0" w:space="0" w:color="auto"/>
        <w:right w:val="none" w:sz="0" w:space="0" w:color="auto"/>
      </w:divBdr>
    </w:div>
    <w:div w:id="198465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3879</Words>
  <Characters>2212</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user2</cp:lastModifiedBy>
  <cp:revision>3</cp:revision>
  <cp:lastPrinted>2023-04-27T10:33:00Z</cp:lastPrinted>
  <dcterms:created xsi:type="dcterms:W3CDTF">2024-06-18T07:56:00Z</dcterms:created>
  <dcterms:modified xsi:type="dcterms:W3CDTF">2024-06-18T10:52:00Z</dcterms:modified>
</cp:coreProperties>
</file>